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E2DD2" w14:textId="77777777" w:rsidR="00773E68" w:rsidRDefault="00773E68">
      <w:pPr>
        <w:jc w:val="center"/>
        <w:rPr>
          <w:rFonts w:eastAsia="黑体"/>
          <w:bCs/>
          <w:sz w:val="44"/>
          <w:szCs w:val="44"/>
        </w:rPr>
      </w:pPr>
    </w:p>
    <w:p w14:paraId="21D0D77D" w14:textId="77777777" w:rsidR="00773E68" w:rsidRDefault="00773E68">
      <w:pPr>
        <w:jc w:val="center"/>
        <w:rPr>
          <w:rFonts w:eastAsia="黑体"/>
          <w:bCs/>
          <w:sz w:val="44"/>
          <w:szCs w:val="44"/>
        </w:rPr>
      </w:pPr>
    </w:p>
    <w:p w14:paraId="63E7962C" w14:textId="77777777" w:rsidR="00773E68" w:rsidRDefault="00773E68">
      <w:pPr>
        <w:jc w:val="center"/>
        <w:rPr>
          <w:rFonts w:eastAsia="黑体"/>
          <w:bCs/>
          <w:sz w:val="44"/>
          <w:szCs w:val="44"/>
        </w:rPr>
      </w:pPr>
    </w:p>
    <w:p w14:paraId="467905ED" w14:textId="77777777" w:rsidR="00773E68" w:rsidRDefault="00773E68">
      <w:pPr>
        <w:jc w:val="center"/>
        <w:rPr>
          <w:rFonts w:eastAsia="黑体"/>
          <w:bCs/>
          <w:sz w:val="44"/>
          <w:szCs w:val="44"/>
        </w:rPr>
      </w:pPr>
    </w:p>
    <w:p w14:paraId="2BE53D2D" w14:textId="77777777" w:rsidR="00773E68" w:rsidRDefault="00773E68">
      <w:pPr>
        <w:jc w:val="center"/>
        <w:rPr>
          <w:rFonts w:eastAsia="黑体"/>
          <w:bCs/>
          <w:sz w:val="44"/>
          <w:szCs w:val="44"/>
        </w:rPr>
      </w:pPr>
    </w:p>
    <w:p w14:paraId="1468A64A" w14:textId="77777777" w:rsidR="00773E68" w:rsidRDefault="00773E68">
      <w:pPr>
        <w:jc w:val="center"/>
        <w:rPr>
          <w:rFonts w:eastAsia="黑体"/>
          <w:bCs/>
          <w:sz w:val="44"/>
          <w:szCs w:val="44"/>
        </w:rPr>
      </w:pPr>
    </w:p>
    <w:p w14:paraId="0DC02E8A" w14:textId="77777777" w:rsidR="00773E68" w:rsidRDefault="00000000">
      <w:pPr>
        <w:widowControl/>
        <w:jc w:val="center"/>
        <w:rPr>
          <w:rFonts w:eastAsia="黑体"/>
          <w:bCs/>
          <w:sz w:val="32"/>
          <w:szCs w:val="32"/>
        </w:rPr>
      </w:pPr>
      <w:r>
        <w:rPr>
          <w:rFonts w:eastAsia="黑体" w:hint="eastAsia"/>
          <w:bCs/>
          <w:sz w:val="32"/>
          <w:szCs w:val="32"/>
        </w:rPr>
        <w:t>立项号：</w:t>
      </w:r>
      <w:r>
        <w:rPr>
          <w:rFonts w:eastAsia="黑体" w:hint="eastAsia"/>
          <w:bCs/>
          <w:sz w:val="32"/>
          <w:szCs w:val="32"/>
        </w:rPr>
        <w:t>202206-CNTAC02</w:t>
      </w:r>
    </w:p>
    <w:p w14:paraId="20C62CD1" w14:textId="77777777" w:rsidR="00773E68" w:rsidRDefault="00773E68">
      <w:pPr>
        <w:widowControl/>
        <w:jc w:val="center"/>
        <w:rPr>
          <w:rFonts w:eastAsia="黑体"/>
          <w:bCs/>
          <w:sz w:val="32"/>
          <w:szCs w:val="32"/>
        </w:rPr>
      </w:pPr>
    </w:p>
    <w:p w14:paraId="6DB208BE" w14:textId="77777777" w:rsidR="00773E68" w:rsidRDefault="00000000">
      <w:pPr>
        <w:jc w:val="center"/>
        <w:rPr>
          <w:rFonts w:eastAsia="黑体"/>
          <w:bCs/>
          <w:sz w:val="36"/>
          <w:szCs w:val="36"/>
        </w:rPr>
      </w:pPr>
      <w:r>
        <w:rPr>
          <w:rFonts w:eastAsia="黑体" w:hint="eastAsia"/>
          <w:bCs/>
          <w:sz w:val="36"/>
          <w:szCs w:val="36"/>
        </w:rPr>
        <w:t>《化纤长丝喷水织造回用水水质要求》</w:t>
      </w:r>
    </w:p>
    <w:p w14:paraId="6206516A" w14:textId="77777777" w:rsidR="00773E68" w:rsidRDefault="00000000">
      <w:pPr>
        <w:jc w:val="center"/>
        <w:outlineLvl w:val="0"/>
        <w:rPr>
          <w:rFonts w:eastAsia="黑体"/>
          <w:bCs/>
          <w:sz w:val="36"/>
          <w:szCs w:val="36"/>
        </w:rPr>
      </w:pPr>
      <w:bookmarkStart w:id="0" w:name="_Toc15279"/>
      <w:r>
        <w:rPr>
          <w:rFonts w:eastAsia="黑体" w:hint="eastAsia"/>
          <w:bCs/>
          <w:sz w:val="36"/>
          <w:szCs w:val="36"/>
        </w:rPr>
        <w:t>团体标准</w:t>
      </w:r>
      <w:r>
        <w:rPr>
          <w:rFonts w:eastAsia="黑体"/>
          <w:bCs/>
          <w:sz w:val="36"/>
          <w:szCs w:val="36"/>
        </w:rPr>
        <w:t>编制说明</w:t>
      </w:r>
      <w:bookmarkEnd w:id="0"/>
    </w:p>
    <w:p w14:paraId="276E3B08" w14:textId="77777777" w:rsidR="00773E68" w:rsidRDefault="00000000">
      <w:pPr>
        <w:pStyle w:val="a1"/>
      </w:pPr>
      <w:r>
        <w:t>（</w:t>
      </w:r>
      <w:r>
        <w:rPr>
          <w:rFonts w:hint="eastAsia"/>
        </w:rPr>
        <w:t>征求意见</w:t>
      </w:r>
      <w:r>
        <w:t>稿）</w:t>
      </w:r>
    </w:p>
    <w:p w14:paraId="4ADB6E7C" w14:textId="77777777" w:rsidR="00773E68" w:rsidRDefault="00773E68">
      <w:pPr>
        <w:jc w:val="center"/>
        <w:rPr>
          <w:rFonts w:eastAsia="黑体"/>
          <w:b/>
          <w:sz w:val="44"/>
          <w:szCs w:val="44"/>
        </w:rPr>
      </w:pPr>
    </w:p>
    <w:p w14:paraId="5F2A56F3" w14:textId="77777777" w:rsidR="00773E68" w:rsidRDefault="00773E68">
      <w:pPr>
        <w:jc w:val="center"/>
        <w:rPr>
          <w:rFonts w:eastAsia="黑体"/>
          <w:b/>
          <w:sz w:val="44"/>
          <w:szCs w:val="44"/>
        </w:rPr>
      </w:pPr>
    </w:p>
    <w:p w14:paraId="76568230" w14:textId="77777777" w:rsidR="00773E68" w:rsidRDefault="00773E68">
      <w:pPr>
        <w:jc w:val="center"/>
        <w:rPr>
          <w:rFonts w:eastAsia="黑体"/>
          <w:b/>
          <w:sz w:val="44"/>
          <w:szCs w:val="44"/>
        </w:rPr>
      </w:pPr>
    </w:p>
    <w:p w14:paraId="6FCD6A70" w14:textId="77777777" w:rsidR="00773E68" w:rsidRDefault="00773E68">
      <w:pPr>
        <w:jc w:val="center"/>
        <w:rPr>
          <w:rFonts w:eastAsia="黑体"/>
          <w:b/>
          <w:sz w:val="44"/>
          <w:szCs w:val="44"/>
        </w:rPr>
      </w:pPr>
    </w:p>
    <w:p w14:paraId="36794665" w14:textId="77777777" w:rsidR="00773E68" w:rsidRDefault="00773E68">
      <w:pPr>
        <w:jc w:val="center"/>
        <w:rPr>
          <w:rFonts w:eastAsia="黑体"/>
          <w:b/>
          <w:sz w:val="44"/>
          <w:szCs w:val="44"/>
        </w:rPr>
      </w:pPr>
    </w:p>
    <w:p w14:paraId="658E6655" w14:textId="77777777" w:rsidR="00773E68" w:rsidRDefault="00773E68">
      <w:pPr>
        <w:jc w:val="center"/>
        <w:rPr>
          <w:rFonts w:eastAsia="黑体"/>
          <w:b/>
          <w:sz w:val="44"/>
          <w:szCs w:val="44"/>
        </w:rPr>
      </w:pPr>
    </w:p>
    <w:p w14:paraId="22F8BC53" w14:textId="77777777" w:rsidR="00773E68" w:rsidRDefault="00000000">
      <w:pPr>
        <w:pStyle w:val="a1"/>
      </w:pPr>
      <w:bookmarkStart w:id="1" w:name="_Toc200333983"/>
      <w:bookmarkStart w:id="2" w:name="_Toc198631167"/>
      <w:r>
        <w:rPr>
          <w:rFonts w:hint="eastAsia"/>
        </w:rPr>
        <w:t>标准起草</w:t>
      </w:r>
      <w:r>
        <w:t>组</w:t>
      </w:r>
      <w:bookmarkEnd w:id="1"/>
      <w:bookmarkEnd w:id="2"/>
    </w:p>
    <w:p w14:paraId="3B5D6FC7" w14:textId="77777777" w:rsidR="00773E68" w:rsidRDefault="00000000">
      <w:pPr>
        <w:pStyle w:val="a1"/>
        <w:sectPr w:rsidR="00773E68">
          <w:headerReference w:type="default" r:id="rId8"/>
          <w:footerReference w:type="even" r:id="rId9"/>
          <w:footerReference w:type="default" r:id="rId10"/>
          <w:footnotePr>
            <w:numFmt w:val="decimalEnclosedCircleChinese"/>
            <w:numRestart w:val="eachPage"/>
          </w:footnotePr>
          <w:pgSz w:w="11906" w:h="16838"/>
          <w:pgMar w:top="1701" w:right="1797" w:bottom="1985" w:left="1797" w:header="851" w:footer="1418" w:gutter="0"/>
          <w:cols w:space="425"/>
          <w:titlePg/>
          <w:docGrid w:type="lines" w:linePitch="312"/>
        </w:sectPr>
      </w:pPr>
      <w:r>
        <w:t>202</w:t>
      </w:r>
      <w:r>
        <w:rPr>
          <w:rFonts w:hint="eastAsia"/>
        </w:rPr>
        <w:t>3</w:t>
      </w:r>
      <w:r>
        <w:t>年</w:t>
      </w:r>
      <w:r>
        <w:rPr>
          <w:rFonts w:hint="eastAsia"/>
        </w:rPr>
        <w:t>4</w:t>
      </w:r>
      <w:r>
        <w:t>月</w:t>
      </w:r>
    </w:p>
    <w:sdt>
      <w:sdtPr>
        <w:rPr>
          <w:rFonts w:ascii="Times New Roman" w:eastAsia="宋体" w:hAnsi="Times New Roman" w:cs="Times New Roman"/>
          <w:b w:val="0"/>
          <w:color w:val="auto"/>
          <w:kern w:val="2"/>
          <w:sz w:val="21"/>
          <w:szCs w:val="20"/>
          <w:lang w:val="zh-CN"/>
        </w:rPr>
        <w:id w:val="232743274"/>
        <w:docPartObj>
          <w:docPartGallery w:val="Table of Contents"/>
          <w:docPartUnique/>
        </w:docPartObj>
      </w:sdtPr>
      <w:sdtEndPr>
        <w:rPr>
          <w:bCs/>
        </w:rPr>
      </w:sdtEndPr>
      <w:sdtContent>
        <w:p w14:paraId="0A9604E8" w14:textId="77777777" w:rsidR="00773E68" w:rsidRDefault="00000000">
          <w:pPr>
            <w:pStyle w:val="TOC10"/>
            <w:jc w:val="center"/>
            <w:rPr>
              <w:rFonts w:ascii="Times New Roman" w:hAnsi="Times New Roman" w:cs="Times New Roman"/>
              <w:color w:val="auto"/>
              <w:sz w:val="24"/>
              <w:szCs w:val="24"/>
            </w:rPr>
          </w:pPr>
          <w:r>
            <w:rPr>
              <w:rFonts w:ascii="Times New Roman" w:hAnsi="Times New Roman" w:cs="Times New Roman" w:hint="eastAsia"/>
              <w:color w:val="auto"/>
              <w:sz w:val="24"/>
              <w:szCs w:val="24"/>
              <w:lang w:val="zh-CN"/>
            </w:rPr>
            <w:t>目</w:t>
          </w:r>
          <w:r>
            <w:rPr>
              <w:rFonts w:ascii="Times New Roman" w:hAnsi="Times New Roman" w:cs="Times New Roman"/>
              <w:color w:val="auto"/>
              <w:sz w:val="24"/>
              <w:szCs w:val="24"/>
              <w:lang w:val="zh-CN"/>
            </w:rPr>
            <w:t xml:space="preserve"> </w:t>
          </w:r>
          <w:r>
            <w:rPr>
              <w:rFonts w:ascii="Times New Roman" w:hAnsi="Times New Roman" w:cs="Times New Roman" w:hint="eastAsia"/>
              <w:color w:val="auto"/>
              <w:sz w:val="24"/>
              <w:szCs w:val="24"/>
              <w:lang w:val="zh-CN"/>
            </w:rPr>
            <w:t>录</w:t>
          </w:r>
        </w:p>
        <w:p w14:paraId="3846E311" w14:textId="2D268C84" w:rsidR="00773E68" w:rsidRDefault="00000000">
          <w:pPr>
            <w:pStyle w:val="TOC1"/>
            <w:tabs>
              <w:tab w:val="clear" w:pos="420"/>
              <w:tab w:val="clear" w:pos="8302"/>
              <w:tab w:val="right" w:leader="dot" w:pos="8306"/>
            </w:tabs>
            <w:rPr>
              <w:sz w:val="24"/>
            </w:rPr>
          </w:pPr>
          <w:r>
            <w:rPr>
              <w:sz w:val="24"/>
            </w:rPr>
            <w:fldChar w:fldCharType="begin"/>
          </w:r>
          <w:r>
            <w:rPr>
              <w:sz w:val="24"/>
            </w:rPr>
            <w:instrText xml:space="preserve"> TOC \o "1-3" \h \z \u </w:instrText>
          </w:r>
          <w:r>
            <w:rPr>
              <w:sz w:val="24"/>
            </w:rPr>
            <w:fldChar w:fldCharType="separate"/>
          </w:r>
          <w:hyperlink w:anchor="_Toc31305" w:history="1">
            <w:r>
              <w:rPr>
                <w:rFonts w:hint="eastAsia"/>
                <w:sz w:val="24"/>
              </w:rPr>
              <w:t>1</w:t>
            </w:r>
            <w:r>
              <w:rPr>
                <w:rFonts w:hint="eastAsia"/>
                <w:sz w:val="24"/>
              </w:rPr>
              <w:t>项目概况</w:t>
            </w:r>
            <w:r>
              <w:rPr>
                <w:sz w:val="24"/>
              </w:rPr>
              <w:tab/>
            </w:r>
            <w:r>
              <w:rPr>
                <w:sz w:val="24"/>
              </w:rPr>
              <w:fldChar w:fldCharType="begin"/>
            </w:r>
            <w:r>
              <w:rPr>
                <w:sz w:val="24"/>
              </w:rPr>
              <w:instrText xml:space="preserve"> PAGEREF _Toc31305 \h </w:instrText>
            </w:r>
            <w:r>
              <w:rPr>
                <w:sz w:val="24"/>
              </w:rPr>
            </w:r>
            <w:r>
              <w:rPr>
                <w:sz w:val="24"/>
              </w:rPr>
              <w:fldChar w:fldCharType="separate"/>
            </w:r>
            <w:r w:rsidR="001D0657">
              <w:rPr>
                <w:noProof/>
                <w:sz w:val="24"/>
              </w:rPr>
              <w:t>1</w:t>
            </w:r>
            <w:r>
              <w:rPr>
                <w:sz w:val="24"/>
              </w:rPr>
              <w:fldChar w:fldCharType="end"/>
            </w:r>
          </w:hyperlink>
        </w:p>
        <w:p w14:paraId="1281D227" w14:textId="607826A0" w:rsidR="00773E68" w:rsidRDefault="00000000">
          <w:pPr>
            <w:pStyle w:val="TOC2"/>
            <w:tabs>
              <w:tab w:val="right" w:leader="dot" w:pos="8306"/>
            </w:tabs>
            <w:rPr>
              <w:sz w:val="24"/>
            </w:rPr>
          </w:pPr>
          <w:hyperlink w:anchor="_Toc15697" w:history="1">
            <w:r>
              <w:rPr>
                <w:rFonts w:hint="eastAsia"/>
                <w:sz w:val="24"/>
              </w:rPr>
              <w:t>1.1</w:t>
            </w:r>
            <w:r>
              <w:rPr>
                <w:sz w:val="24"/>
              </w:rPr>
              <w:t>任务来源</w:t>
            </w:r>
            <w:r>
              <w:rPr>
                <w:sz w:val="24"/>
              </w:rPr>
              <w:tab/>
            </w:r>
            <w:r>
              <w:rPr>
                <w:sz w:val="24"/>
              </w:rPr>
              <w:fldChar w:fldCharType="begin"/>
            </w:r>
            <w:r>
              <w:rPr>
                <w:sz w:val="24"/>
              </w:rPr>
              <w:instrText xml:space="preserve"> PAGEREF _Toc15697 \h </w:instrText>
            </w:r>
            <w:r>
              <w:rPr>
                <w:sz w:val="24"/>
              </w:rPr>
            </w:r>
            <w:r>
              <w:rPr>
                <w:sz w:val="24"/>
              </w:rPr>
              <w:fldChar w:fldCharType="separate"/>
            </w:r>
            <w:r w:rsidR="001D0657">
              <w:rPr>
                <w:noProof/>
                <w:sz w:val="24"/>
              </w:rPr>
              <w:t>1</w:t>
            </w:r>
            <w:r>
              <w:rPr>
                <w:sz w:val="24"/>
              </w:rPr>
              <w:fldChar w:fldCharType="end"/>
            </w:r>
          </w:hyperlink>
        </w:p>
        <w:p w14:paraId="1967E6E1" w14:textId="404498FB" w:rsidR="00773E68" w:rsidRDefault="00000000">
          <w:pPr>
            <w:pStyle w:val="TOC2"/>
            <w:tabs>
              <w:tab w:val="right" w:leader="dot" w:pos="8306"/>
            </w:tabs>
            <w:rPr>
              <w:sz w:val="24"/>
            </w:rPr>
          </w:pPr>
          <w:hyperlink w:anchor="_Toc1982" w:history="1">
            <w:r>
              <w:rPr>
                <w:rFonts w:hint="eastAsia"/>
                <w:sz w:val="24"/>
              </w:rPr>
              <w:t>1.2</w:t>
            </w:r>
            <w:r>
              <w:rPr>
                <w:rFonts w:hint="eastAsia"/>
                <w:sz w:val="24"/>
              </w:rPr>
              <w:t>主要起草单位和任务分工</w:t>
            </w:r>
            <w:r>
              <w:rPr>
                <w:sz w:val="24"/>
              </w:rPr>
              <w:tab/>
            </w:r>
            <w:r>
              <w:rPr>
                <w:sz w:val="24"/>
              </w:rPr>
              <w:fldChar w:fldCharType="begin"/>
            </w:r>
            <w:r>
              <w:rPr>
                <w:sz w:val="24"/>
              </w:rPr>
              <w:instrText xml:space="preserve"> PAGEREF _Toc1982 \h </w:instrText>
            </w:r>
            <w:r>
              <w:rPr>
                <w:sz w:val="24"/>
              </w:rPr>
            </w:r>
            <w:r>
              <w:rPr>
                <w:sz w:val="24"/>
              </w:rPr>
              <w:fldChar w:fldCharType="separate"/>
            </w:r>
            <w:r w:rsidR="001D0657">
              <w:rPr>
                <w:noProof/>
                <w:sz w:val="24"/>
              </w:rPr>
              <w:t>1</w:t>
            </w:r>
            <w:r>
              <w:rPr>
                <w:sz w:val="24"/>
              </w:rPr>
              <w:fldChar w:fldCharType="end"/>
            </w:r>
          </w:hyperlink>
        </w:p>
        <w:p w14:paraId="42110EDE" w14:textId="7DD53731" w:rsidR="00773E68" w:rsidRDefault="00000000">
          <w:pPr>
            <w:pStyle w:val="TOC1"/>
            <w:tabs>
              <w:tab w:val="clear" w:pos="420"/>
              <w:tab w:val="clear" w:pos="8302"/>
              <w:tab w:val="right" w:leader="dot" w:pos="8306"/>
            </w:tabs>
            <w:rPr>
              <w:sz w:val="24"/>
            </w:rPr>
          </w:pPr>
          <w:hyperlink w:anchor="_Toc852" w:history="1">
            <w:r>
              <w:rPr>
                <w:rFonts w:hint="eastAsia"/>
                <w:sz w:val="24"/>
              </w:rPr>
              <w:t>2</w:t>
            </w:r>
            <w:r>
              <w:rPr>
                <w:rFonts w:hint="eastAsia"/>
                <w:sz w:val="24"/>
              </w:rPr>
              <w:t>行业概况</w:t>
            </w:r>
            <w:r>
              <w:rPr>
                <w:sz w:val="24"/>
              </w:rPr>
              <w:tab/>
            </w:r>
            <w:r>
              <w:rPr>
                <w:sz w:val="24"/>
              </w:rPr>
              <w:fldChar w:fldCharType="begin"/>
            </w:r>
            <w:r>
              <w:rPr>
                <w:sz w:val="24"/>
              </w:rPr>
              <w:instrText xml:space="preserve"> PAGEREF _Toc852 \h </w:instrText>
            </w:r>
            <w:r>
              <w:rPr>
                <w:sz w:val="24"/>
              </w:rPr>
            </w:r>
            <w:r>
              <w:rPr>
                <w:sz w:val="24"/>
              </w:rPr>
              <w:fldChar w:fldCharType="separate"/>
            </w:r>
            <w:r w:rsidR="001D0657">
              <w:rPr>
                <w:noProof/>
                <w:sz w:val="24"/>
              </w:rPr>
              <w:t>1</w:t>
            </w:r>
            <w:r>
              <w:rPr>
                <w:sz w:val="24"/>
              </w:rPr>
              <w:fldChar w:fldCharType="end"/>
            </w:r>
          </w:hyperlink>
        </w:p>
        <w:p w14:paraId="23743F47" w14:textId="338FF59D" w:rsidR="00773E68" w:rsidRDefault="00000000">
          <w:pPr>
            <w:pStyle w:val="TOC2"/>
            <w:tabs>
              <w:tab w:val="right" w:leader="dot" w:pos="8306"/>
            </w:tabs>
            <w:rPr>
              <w:sz w:val="24"/>
            </w:rPr>
          </w:pPr>
          <w:hyperlink w:anchor="_Toc32686" w:history="1">
            <w:r>
              <w:rPr>
                <w:rFonts w:hint="eastAsia"/>
                <w:sz w:val="24"/>
              </w:rPr>
              <w:t>2.1</w:t>
            </w:r>
            <w:r>
              <w:rPr>
                <w:rFonts w:hint="eastAsia"/>
                <w:sz w:val="24"/>
              </w:rPr>
              <w:t>我国化纤长丝织造产业发展现状</w:t>
            </w:r>
            <w:r>
              <w:rPr>
                <w:sz w:val="24"/>
              </w:rPr>
              <w:tab/>
            </w:r>
            <w:r>
              <w:rPr>
                <w:sz w:val="24"/>
              </w:rPr>
              <w:fldChar w:fldCharType="begin"/>
            </w:r>
            <w:r>
              <w:rPr>
                <w:sz w:val="24"/>
              </w:rPr>
              <w:instrText xml:space="preserve"> PAGEREF _Toc32686 \h </w:instrText>
            </w:r>
            <w:r>
              <w:rPr>
                <w:sz w:val="24"/>
              </w:rPr>
            </w:r>
            <w:r>
              <w:rPr>
                <w:sz w:val="24"/>
              </w:rPr>
              <w:fldChar w:fldCharType="separate"/>
            </w:r>
            <w:r w:rsidR="001D0657">
              <w:rPr>
                <w:noProof/>
                <w:sz w:val="24"/>
              </w:rPr>
              <w:t>1</w:t>
            </w:r>
            <w:r>
              <w:rPr>
                <w:sz w:val="24"/>
              </w:rPr>
              <w:fldChar w:fldCharType="end"/>
            </w:r>
          </w:hyperlink>
        </w:p>
        <w:p w14:paraId="3DAC5E76" w14:textId="6BC46919" w:rsidR="00773E68" w:rsidRDefault="00000000">
          <w:pPr>
            <w:pStyle w:val="TOC2"/>
            <w:tabs>
              <w:tab w:val="right" w:leader="dot" w:pos="8306"/>
            </w:tabs>
            <w:rPr>
              <w:sz w:val="24"/>
            </w:rPr>
          </w:pPr>
          <w:hyperlink w:anchor="_Toc32317" w:history="1">
            <w:r>
              <w:rPr>
                <w:rFonts w:hint="eastAsia"/>
                <w:sz w:val="24"/>
              </w:rPr>
              <w:t>2.2</w:t>
            </w:r>
            <w:r>
              <w:rPr>
                <w:rFonts w:hint="eastAsia"/>
                <w:sz w:val="24"/>
              </w:rPr>
              <w:t>化纤长丝织造产业的独特优势</w:t>
            </w:r>
            <w:r>
              <w:rPr>
                <w:sz w:val="24"/>
              </w:rPr>
              <w:tab/>
            </w:r>
            <w:r>
              <w:rPr>
                <w:sz w:val="24"/>
              </w:rPr>
              <w:fldChar w:fldCharType="begin"/>
            </w:r>
            <w:r>
              <w:rPr>
                <w:sz w:val="24"/>
              </w:rPr>
              <w:instrText xml:space="preserve"> PAGEREF _Toc32317 \h </w:instrText>
            </w:r>
            <w:r>
              <w:rPr>
                <w:sz w:val="24"/>
              </w:rPr>
            </w:r>
            <w:r>
              <w:rPr>
                <w:sz w:val="24"/>
              </w:rPr>
              <w:fldChar w:fldCharType="separate"/>
            </w:r>
            <w:r w:rsidR="001D0657">
              <w:rPr>
                <w:noProof/>
                <w:sz w:val="24"/>
              </w:rPr>
              <w:t>2</w:t>
            </w:r>
            <w:r>
              <w:rPr>
                <w:sz w:val="24"/>
              </w:rPr>
              <w:fldChar w:fldCharType="end"/>
            </w:r>
          </w:hyperlink>
        </w:p>
        <w:p w14:paraId="18B09C47" w14:textId="5F6E36DB" w:rsidR="00773E68" w:rsidRDefault="00000000">
          <w:pPr>
            <w:pStyle w:val="TOC2"/>
            <w:tabs>
              <w:tab w:val="right" w:leader="dot" w:pos="8306"/>
            </w:tabs>
            <w:rPr>
              <w:sz w:val="24"/>
            </w:rPr>
          </w:pPr>
          <w:hyperlink w:anchor="_Toc25199" w:history="1">
            <w:r>
              <w:rPr>
                <w:rFonts w:hint="eastAsia"/>
                <w:sz w:val="24"/>
              </w:rPr>
              <w:t>2.3</w:t>
            </w:r>
            <w:r>
              <w:rPr>
                <w:rFonts w:hint="eastAsia"/>
                <w:sz w:val="24"/>
              </w:rPr>
              <w:t>当前行业所面临的形式和问题</w:t>
            </w:r>
            <w:r>
              <w:rPr>
                <w:sz w:val="24"/>
              </w:rPr>
              <w:tab/>
            </w:r>
            <w:r>
              <w:rPr>
                <w:sz w:val="24"/>
              </w:rPr>
              <w:fldChar w:fldCharType="begin"/>
            </w:r>
            <w:r>
              <w:rPr>
                <w:sz w:val="24"/>
              </w:rPr>
              <w:instrText xml:space="preserve"> PAGEREF _Toc25199 \h </w:instrText>
            </w:r>
            <w:r>
              <w:rPr>
                <w:sz w:val="24"/>
              </w:rPr>
            </w:r>
            <w:r>
              <w:rPr>
                <w:sz w:val="24"/>
              </w:rPr>
              <w:fldChar w:fldCharType="separate"/>
            </w:r>
            <w:r w:rsidR="001D0657">
              <w:rPr>
                <w:noProof/>
                <w:sz w:val="24"/>
              </w:rPr>
              <w:t>4</w:t>
            </w:r>
            <w:r>
              <w:rPr>
                <w:sz w:val="24"/>
              </w:rPr>
              <w:fldChar w:fldCharType="end"/>
            </w:r>
          </w:hyperlink>
        </w:p>
        <w:p w14:paraId="4A68073D" w14:textId="58DD2FD1" w:rsidR="00773E68" w:rsidRDefault="00000000">
          <w:pPr>
            <w:pStyle w:val="TOC2"/>
            <w:tabs>
              <w:tab w:val="right" w:leader="dot" w:pos="8306"/>
            </w:tabs>
            <w:rPr>
              <w:sz w:val="24"/>
            </w:rPr>
          </w:pPr>
          <w:hyperlink w:anchor="_Toc30568" w:history="1">
            <w:r>
              <w:rPr>
                <w:rFonts w:hint="eastAsia"/>
                <w:sz w:val="24"/>
              </w:rPr>
              <w:t xml:space="preserve">2.4 </w:t>
            </w:r>
            <w:r>
              <w:rPr>
                <w:rFonts w:hint="eastAsia"/>
                <w:sz w:val="24"/>
              </w:rPr>
              <w:t>长丝织造产品主要生产流程和用水问题</w:t>
            </w:r>
            <w:r>
              <w:rPr>
                <w:sz w:val="24"/>
              </w:rPr>
              <w:tab/>
            </w:r>
            <w:r>
              <w:rPr>
                <w:sz w:val="24"/>
              </w:rPr>
              <w:fldChar w:fldCharType="begin"/>
            </w:r>
            <w:r>
              <w:rPr>
                <w:sz w:val="24"/>
              </w:rPr>
              <w:instrText xml:space="preserve"> PAGEREF _Toc30568 \h </w:instrText>
            </w:r>
            <w:r>
              <w:rPr>
                <w:sz w:val="24"/>
              </w:rPr>
            </w:r>
            <w:r>
              <w:rPr>
                <w:sz w:val="24"/>
              </w:rPr>
              <w:fldChar w:fldCharType="separate"/>
            </w:r>
            <w:r w:rsidR="001D0657">
              <w:rPr>
                <w:noProof/>
                <w:sz w:val="24"/>
              </w:rPr>
              <w:t>5</w:t>
            </w:r>
            <w:r>
              <w:rPr>
                <w:sz w:val="24"/>
              </w:rPr>
              <w:fldChar w:fldCharType="end"/>
            </w:r>
          </w:hyperlink>
        </w:p>
        <w:p w14:paraId="13EA98E3" w14:textId="2F69E389" w:rsidR="00773E68" w:rsidRDefault="00000000">
          <w:pPr>
            <w:pStyle w:val="TOC1"/>
            <w:tabs>
              <w:tab w:val="clear" w:pos="420"/>
              <w:tab w:val="clear" w:pos="8302"/>
              <w:tab w:val="right" w:leader="dot" w:pos="8306"/>
            </w:tabs>
            <w:rPr>
              <w:sz w:val="24"/>
            </w:rPr>
          </w:pPr>
          <w:hyperlink w:anchor="_Toc23150" w:history="1">
            <w:r>
              <w:rPr>
                <w:rFonts w:hint="eastAsia"/>
                <w:sz w:val="24"/>
              </w:rPr>
              <w:t>3</w:t>
            </w:r>
            <w:r>
              <w:rPr>
                <w:rFonts w:hint="eastAsia"/>
                <w:sz w:val="24"/>
              </w:rPr>
              <w:t>编制依据和原则</w:t>
            </w:r>
            <w:r>
              <w:rPr>
                <w:sz w:val="24"/>
              </w:rPr>
              <w:tab/>
            </w:r>
            <w:r>
              <w:rPr>
                <w:sz w:val="24"/>
              </w:rPr>
              <w:fldChar w:fldCharType="begin"/>
            </w:r>
            <w:r>
              <w:rPr>
                <w:sz w:val="24"/>
              </w:rPr>
              <w:instrText xml:space="preserve"> PAGEREF _Toc23150 \h </w:instrText>
            </w:r>
            <w:r>
              <w:rPr>
                <w:sz w:val="24"/>
              </w:rPr>
            </w:r>
            <w:r>
              <w:rPr>
                <w:sz w:val="24"/>
              </w:rPr>
              <w:fldChar w:fldCharType="separate"/>
            </w:r>
            <w:r w:rsidR="001D0657">
              <w:rPr>
                <w:noProof/>
                <w:sz w:val="24"/>
              </w:rPr>
              <w:t>7</w:t>
            </w:r>
            <w:r>
              <w:rPr>
                <w:sz w:val="24"/>
              </w:rPr>
              <w:fldChar w:fldCharType="end"/>
            </w:r>
          </w:hyperlink>
        </w:p>
        <w:p w14:paraId="29F7FB42" w14:textId="2A9BF5EE" w:rsidR="00773E68" w:rsidRDefault="00000000">
          <w:pPr>
            <w:pStyle w:val="TOC2"/>
            <w:tabs>
              <w:tab w:val="right" w:leader="dot" w:pos="8306"/>
            </w:tabs>
            <w:rPr>
              <w:sz w:val="24"/>
            </w:rPr>
          </w:pPr>
          <w:hyperlink w:anchor="_Toc6518" w:history="1">
            <w:r>
              <w:rPr>
                <w:rFonts w:ascii="宋体" w:hAnsi="宋体" w:cs="宋体" w:hint="eastAsia"/>
                <w:sz w:val="24"/>
              </w:rPr>
              <w:t>3.1编制原则</w:t>
            </w:r>
            <w:r>
              <w:rPr>
                <w:sz w:val="24"/>
              </w:rPr>
              <w:tab/>
            </w:r>
            <w:r>
              <w:rPr>
                <w:sz w:val="24"/>
              </w:rPr>
              <w:fldChar w:fldCharType="begin"/>
            </w:r>
            <w:r>
              <w:rPr>
                <w:sz w:val="24"/>
              </w:rPr>
              <w:instrText xml:space="preserve"> PAGEREF _Toc6518 \h </w:instrText>
            </w:r>
            <w:r>
              <w:rPr>
                <w:sz w:val="24"/>
              </w:rPr>
            </w:r>
            <w:r>
              <w:rPr>
                <w:sz w:val="24"/>
              </w:rPr>
              <w:fldChar w:fldCharType="separate"/>
            </w:r>
            <w:r w:rsidR="001D0657">
              <w:rPr>
                <w:noProof/>
                <w:sz w:val="24"/>
              </w:rPr>
              <w:t>7</w:t>
            </w:r>
            <w:r>
              <w:rPr>
                <w:sz w:val="24"/>
              </w:rPr>
              <w:fldChar w:fldCharType="end"/>
            </w:r>
          </w:hyperlink>
        </w:p>
        <w:p w14:paraId="296ECEB2" w14:textId="0DFBC251" w:rsidR="00773E68" w:rsidRDefault="00000000">
          <w:pPr>
            <w:pStyle w:val="TOC2"/>
            <w:tabs>
              <w:tab w:val="right" w:leader="dot" w:pos="8306"/>
            </w:tabs>
            <w:rPr>
              <w:sz w:val="24"/>
            </w:rPr>
          </w:pPr>
          <w:hyperlink w:anchor="_Toc17874" w:history="1">
            <w:r>
              <w:rPr>
                <w:rFonts w:ascii="宋体" w:hAnsi="宋体" w:cs="宋体" w:hint="eastAsia"/>
                <w:sz w:val="24"/>
              </w:rPr>
              <w:t>3.2编制方法</w:t>
            </w:r>
            <w:r>
              <w:rPr>
                <w:sz w:val="24"/>
              </w:rPr>
              <w:tab/>
            </w:r>
            <w:r>
              <w:rPr>
                <w:sz w:val="24"/>
              </w:rPr>
              <w:fldChar w:fldCharType="begin"/>
            </w:r>
            <w:r>
              <w:rPr>
                <w:sz w:val="24"/>
              </w:rPr>
              <w:instrText xml:space="preserve"> PAGEREF _Toc17874 \h </w:instrText>
            </w:r>
            <w:r>
              <w:rPr>
                <w:sz w:val="24"/>
              </w:rPr>
            </w:r>
            <w:r>
              <w:rPr>
                <w:sz w:val="24"/>
              </w:rPr>
              <w:fldChar w:fldCharType="separate"/>
            </w:r>
            <w:r w:rsidR="001D0657">
              <w:rPr>
                <w:noProof/>
                <w:sz w:val="24"/>
              </w:rPr>
              <w:t>7</w:t>
            </w:r>
            <w:r>
              <w:rPr>
                <w:sz w:val="24"/>
              </w:rPr>
              <w:fldChar w:fldCharType="end"/>
            </w:r>
          </w:hyperlink>
        </w:p>
        <w:p w14:paraId="1AFC5397" w14:textId="3D22F9F5" w:rsidR="00773E68" w:rsidRDefault="00000000">
          <w:pPr>
            <w:pStyle w:val="TOC1"/>
            <w:tabs>
              <w:tab w:val="clear" w:pos="420"/>
              <w:tab w:val="clear" w:pos="8302"/>
              <w:tab w:val="right" w:leader="dot" w:pos="8306"/>
            </w:tabs>
            <w:rPr>
              <w:sz w:val="24"/>
            </w:rPr>
          </w:pPr>
          <w:hyperlink w:anchor="_Toc23932" w:history="1">
            <w:r>
              <w:rPr>
                <w:rFonts w:hint="eastAsia"/>
                <w:sz w:val="24"/>
              </w:rPr>
              <w:t>4</w:t>
            </w:r>
            <w:r>
              <w:rPr>
                <w:rFonts w:hint="eastAsia"/>
                <w:sz w:val="24"/>
              </w:rPr>
              <w:t>编制过程</w:t>
            </w:r>
            <w:r>
              <w:rPr>
                <w:sz w:val="24"/>
              </w:rPr>
              <w:tab/>
            </w:r>
            <w:r>
              <w:rPr>
                <w:sz w:val="24"/>
              </w:rPr>
              <w:fldChar w:fldCharType="begin"/>
            </w:r>
            <w:r>
              <w:rPr>
                <w:sz w:val="24"/>
              </w:rPr>
              <w:instrText xml:space="preserve"> PAGEREF _Toc23932 \h </w:instrText>
            </w:r>
            <w:r>
              <w:rPr>
                <w:sz w:val="24"/>
              </w:rPr>
            </w:r>
            <w:r>
              <w:rPr>
                <w:sz w:val="24"/>
              </w:rPr>
              <w:fldChar w:fldCharType="separate"/>
            </w:r>
            <w:r w:rsidR="001D0657">
              <w:rPr>
                <w:noProof/>
                <w:sz w:val="24"/>
              </w:rPr>
              <w:t>8</w:t>
            </w:r>
            <w:r>
              <w:rPr>
                <w:sz w:val="24"/>
              </w:rPr>
              <w:fldChar w:fldCharType="end"/>
            </w:r>
          </w:hyperlink>
        </w:p>
        <w:p w14:paraId="5D1F81EC" w14:textId="6F49731D" w:rsidR="00773E68" w:rsidRDefault="00000000">
          <w:pPr>
            <w:pStyle w:val="TOC1"/>
            <w:tabs>
              <w:tab w:val="clear" w:pos="420"/>
              <w:tab w:val="clear" w:pos="8302"/>
              <w:tab w:val="right" w:leader="dot" w:pos="8306"/>
            </w:tabs>
            <w:rPr>
              <w:sz w:val="24"/>
            </w:rPr>
          </w:pPr>
          <w:hyperlink w:anchor="_Toc4440" w:history="1">
            <w:r>
              <w:rPr>
                <w:rFonts w:hint="eastAsia"/>
                <w:sz w:val="24"/>
              </w:rPr>
              <w:t>5</w:t>
            </w:r>
            <w:r>
              <w:rPr>
                <w:rFonts w:hint="eastAsia"/>
                <w:sz w:val="24"/>
              </w:rPr>
              <w:t>标准主要技术内容</w:t>
            </w:r>
            <w:r>
              <w:rPr>
                <w:sz w:val="24"/>
              </w:rPr>
              <w:tab/>
            </w:r>
            <w:r>
              <w:rPr>
                <w:sz w:val="24"/>
              </w:rPr>
              <w:fldChar w:fldCharType="begin"/>
            </w:r>
            <w:r>
              <w:rPr>
                <w:sz w:val="24"/>
              </w:rPr>
              <w:instrText xml:space="preserve"> PAGEREF _Toc4440 \h </w:instrText>
            </w:r>
            <w:r>
              <w:rPr>
                <w:sz w:val="24"/>
              </w:rPr>
            </w:r>
            <w:r>
              <w:rPr>
                <w:sz w:val="24"/>
              </w:rPr>
              <w:fldChar w:fldCharType="separate"/>
            </w:r>
            <w:r w:rsidR="001D0657">
              <w:rPr>
                <w:noProof/>
                <w:sz w:val="24"/>
              </w:rPr>
              <w:t>8</w:t>
            </w:r>
            <w:r>
              <w:rPr>
                <w:sz w:val="24"/>
              </w:rPr>
              <w:fldChar w:fldCharType="end"/>
            </w:r>
          </w:hyperlink>
        </w:p>
        <w:p w14:paraId="1CC8322C" w14:textId="6AA2A3B6" w:rsidR="00773E68" w:rsidRDefault="00000000">
          <w:pPr>
            <w:pStyle w:val="TOC2"/>
            <w:tabs>
              <w:tab w:val="right" w:leader="dot" w:pos="8306"/>
            </w:tabs>
            <w:rPr>
              <w:sz w:val="24"/>
            </w:rPr>
          </w:pPr>
          <w:hyperlink w:anchor="_Toc26203" w:history="1">
            <w:r>
              <w:rPr>
                <w:rFonts w:hint="eastAsia"/>
                <w:sz w:val="24"/>
              </w:rPr>
              <w:t xml:space="preserve">5.1 </w:t>
            </w:r>
            <w:r>
              <w:rPr>
                <w:rFonts w:hint="eastAsia"/>
                <w:sz w:val="24"/>
              </w:rPr>
              <w:t>标准适用范围</w:t>
            </w:r>
            <w:r>
              <w:rPr>
                <w:sz w:val="24"/>
              </w:rPr>
              <w:tab/>
            </w:r>
            <w:r>
              <w:rPr>
                <w:sz w:val="24"/>
              </w:rPr>
              <w:fldChar w:fldCharType="begin"/>
            </w:r>
            <w:r>
              <w:rPr>
                <w:sz w:val="24"/>
              </w:rPr>
              <w:instrText xml:space="preserve"> PAGEREF _Toc26203 \h </w:instrText>
            </w:r>
            <w:r>
              <w:rPr>
                <w:sz w:val="24"/>
              </w:rPr>
            </w:r>
            <w:r>
              <w:rPr>
                <w:sz w:val="24"/>
              </w:rPr>
              <w:fldChar w:fldCharType="separate"/>
            </w:r>
            <w:r w:rsidR="001D0657">
              <w:rPr>
                <w:noProof/>
                <w:sz w:val="24"/>
              </w:rPr>
              <w:t>8</w:t>
            </w:r>
            <w:r>
              <w:rPr>
                <w:sz w:val="24"/>
              </w:rPr>
              <w:fldChar w:fldCharType="end"/>
            </w:r>
          </w:hyperlink>
        </w:p>
        <w:p w14:paraId="473989FE" w14:textId="585BF02C" w:rsidR="00773E68" w:rsidRDefault="00000000">
          <w:pPr>
            <w:pStyle w:val="TOC2"/>
            <w:tabs>
              <w:tab w:val="right" w:leader="dot" w:pos="8306"/>
            </w:tabs>
            <w:rPr>
              <w:sz w:val="24"/>
            </w:rPr>
          </w:pPr>
          <w:hyperlink w:anchor="_Toc7354" w:history="1">
            <w:r>
              <w:rPr>
                <w:rFonts w:hint="eastAsia"/>
                <w:sz w:val="24"/>
              </w:rPr>
              <w:t xml:space="preserve">5.2 </w:t>
            </w:r>
            <w:r>
              <w:rPr>
                <w:rFonts w:hint="eastAsia"/>
                <w:sz w:val="24"/>
              </w:rPr>
              <w:t>标准名称</w:t>
            </w:r>
            <w:r>
              <w:rPr>
                <w:sz w:val="24"/>
              </w:rPr>
              <w:tab/>
            </w:r>
            <w:r>
              <w:rPr>
                <w:sz w:val="24"/>
              </w:rPr>
              <w:fldChar w:fldCharType="begin"/>
            </w:r>
            <w:r>
              <w:rPr>
                <w:sz w:val="24"/>
              </w:rPr>
              <w:instrText xml:space="preserve"> PAGEREF _Toc7354 \h </w:instrText>
            </w:r>
            <w:r>
              <w:rPr>
                <w:sz w:val="24"/>
              </w:rPr>
            </w:r>
            <w:r>
              <w:rPr>
                <w:sz w:val="24"/>
              </w:rPr>
              <w:fldChar w:fldCharType="separate"/>
            </w:r>
            <w:r w:rsidR="001D0657">
              <w:rPr>
                <w:noProof/>
                <w:sz w:val="24"/>
              </w:rPr>
              <w:t>8</w:t>
            </w:r>
            <w:r>
              <w:rPr>
                <w:sz w:val="24"/>
              </w:rPr>
              <w:fldChar w:fldCharType="end"/>
            </w:r>
          </w:hyperlink>
        </w:p>
        <w:p w14:paraId="056F9E1C" w14:textId="2616D9AB" w:rsidR="00773E68" w:rsidRDefault="00000000">
          <w:pPr>
            <w:pStyle w:val="TOC2"/>
            <w:tabs>
              <w:tab w:val="right" w:leader="dot" w:pos="8306"/>
            </w:tabs>
            <w:rPr>
              <w:sz w:val="24"/>
            </w:rPr>
          </w:pPr>
          <w:hyperlink w:anchor="_Toc983" w:history="1">
            <w:r>
              <w:rPr>
                <w:rFonts w:hint="eastAsia"/>
                <w:sz w:val="24"/>
              </w:rPr>
              <w:t xml:space="preserve">5.3 </w:t>
            </w:r>
            <w:r>
              <w:rPr>
                <w:rFonts w:hint="eastAsia"/>
                <w:sz w:val="24"/>
              </w:rPr>
              <w:t>标准文本框架</w:t>
            </w:r>
            <w:r>
              <w:rPr>
                <w:sz w:val="24"/>
              </w:rPr>
              <w:tab/>
            </w:r>
            <w:r>
              <w:rPr>
                <w:sz w:val="24"/>
              </w:rPr>
              <w:fldChar w:fldCharType="begin"/>
            </w:r>
            <w:r>
              <w:rPr>
                <w:sz w:val="24"/>
              </w:rPr>
              <w:instrText xml:space="preserve"> PAGEREF _Toc983 \h </w:instrText>
            </w:r>
            <w:r>
              <w:rPr>
                <w:sz w:val="24"/>
              </w:rPr>
            </w:r>
            <w:r>
              <w:rPr>
                <w:sz w:val="24"/>
              </w:rPr>
              <w:fldChar w:fldCharType="separate"/>
            </w:r>
            <w:r w:rsidR="001D0657">
              <w:rPr>
                <w:noProof/>
                <w:sz w:val="24"/>
              </w:rPr>
              <w:t>9</w:t>
            </w:r>
            <w:r>
              <w:rPr>
                <w:sz w:val="24"/>
              </w:rPr>
              <w:fldChar w:fldCharType="end"/>
            </w:r>
          </w:hyperlink>
        </w:p>
        <w:p w14:paraId="26113A91" w14:textId="5952DB8A" w:rsidR="00773E68" w:rsidRDefault="00000000">
          <w:pPr>
            <w:pStyle w:val="TOC2"/>
            <w:tabs>
              <w:tab w:val="right" w:leader="dot" w:pos="8306"/>
            </w:tabs>
            <w:rPr>
              <w:sz w:val="24"/>
            </w:rPr>
          </w:pPr>
          <w:hyperlink w:anchor="_Toc28807" w:history="1">
            <w:r>
              <w:rPr>
                <w:rFonts w:hint="eastAsia"/>
                <w:sz w:val="24"/>
              </w:rPr>
              <w:t xml:space="preserve">5.4 </w:t>
            </w:r>
            <w:r>
              <w:rPr>
                <w:rFonts w:hint="eastAsia"/>
                <w:sz w:val="24"/>
              </w:rPr>
              <w:t>评价指标的确定及制定依据</w:t>
            </w:r>
            <w:r>
              <w:rPr>
                <w:sz w:val="24"/>
              </w:rPr>
              <w:tab/>
            </w:r>
            <w:r>
              <w:rPr>
                <w:sz w:val="24"/>
              </w:rPr>
              <w:fldChar w:fldCharType="begin"/>
            </w:r>
            <w:r>
              <w:rPr>
                <w:sz w:val="24"/>
              </w:rPr>
              <w:instrText xml:space="preserve"> PAGEREF _Toc28807 \h </w:instrText>
            </w:r>
            <w:r>
              <w:rPr>
                <w:sz w:val="24"/>
              </w:rPr>
            </w:r>
            <w:r>
              <w:rPr>
                <w:sz w:val="24"/>
              </w:rPr>
              <w:fldChar w:fldCharType="separate"/>
            </w:r>
            <w:r w:rsidR="001D0657">
              <w:rPr>
                <w:noProof/>
                <w:sz w:val="24"/>
              </w:rPr>
              <w:t>9</w:t>
            </w:r>
            <w:r>
              <w:rPr>
                <w:sz w:val="24"/>
              </w:rPr>
              <w:fldChar w:fldCharType="end"/>
            </w:r>
          </w:hyperlink>
        </w:p>
        <w:p w14:paraId="7E008E76" w14:textId="270F7320" w:rsidR="00773E68" w:rsidRDefault="00000000">
          <w:pPr>
            <w:pStyle w:val="TOC1"/>
            <w:tabs>
              <w:tab w:val="clear" w:pos="420"/>
              <w:tab w:val="clear" w:pos="8302"/>
              <w:tab w:val="right" w:leader="dot" w:pos="8306"/>
            </w:tabs>
            <w:rPr>
              <w:sz w:val="24"/>
            </w:rPr>
          </w:pPr>
          <w:hyperlink w:anchor="_Toc17028" w:history="1">
            <w:r>
              <w:rPr>
                <w:rFonts w:hint="eastAsia"/>
                <w:sz w:val="24"/>
              </w:rPr>
              <w:t>6</w:t>
            </w:r>
            <w:r>
              <w:rPr>
                <w:rFonts w:hint="eastAsia"/>
                <w:sz w:val="24"/>
              </w:rPr>
              <w:t>相关标准的对比</w:t>
            </w:r>
            <w:r>
              <w:rPr>
                <w:sz w:val="24"/>
              </w:rPr>
              <w:tab/>
            </w:r>
            <w:r>
              <w:rPr>
                <w:sz w:val="24"/>
              </w:rPr>
              <w:fldChar w:fldCharType="begin"/>
            </w:r>
            <w:r>
              <w:rPr>
                <w:sz w:val="24"/>
              </w:rPr>
              <w:instrText xml:space="preserve"> PAGEREF _Toc17028 \h </w:instrText>
            </w:r>
            <w:r>
              <w:rPr>
                <w:sz w:val="24"/>
              </w:rPr>
            </w:r>
            <w:r>
              <w:rPr>
                <w:sz w:val="24"/>
              </w:rPr>
              <w:fldChar w:fldCharType="separate"/>
            </w:r>
            <w:r w:rsidR="001D0657">
              <w:rPr>
                <w:noProof/>
                <w:sz w:val="24"/>
              </w:rPr>
              <w:t>11</w:t>
            </w:r>
            <w:r>
              <w:rPr>
                <w:sz w:val="24"/>
              </w:rPr>
              <w:fldChar w:fldCharType="end"/>
            </w:r>
          </w:hyperlink>
        </w:p>
        <w:p w14:paraId="76663123" w14:textId="6CC93D06" w:rsidR="00773E68" w:rsidRDefault="00000000">
          <w:pPr>
            <w:pStyle w:val="TOC1"/>
            <w:tabs>
              <w:tab w:val="clear" w:pos="420"/>
              <w:tab w:val="clear" w:pos="8302"/>
              <w:tab w:val="right" w:leader="dot" w:pos="8306"/>
            </w:tabs>
            <w:rPr>
              <w:sz w:val="24"/>
            </w:rPr>
          </w:pPr>
          <w:hyperlink w:anchor="_Toc3164" w:history="1">
            <w:r>
              <w:rPr>
                <w:rFonts w:hint="eastAsia"/>
                <w:sz w:val="24"/>
              </w:rPr>
              <w:t>7</w:t>
            </w:r>
            <w:r>
              <w:rPr>
                <w:rFonts w:hint="eastAsia"/>
                <w:sz w:val="24"/>
              </w:rPr>
              <w:t>对标准实施的建议</w:t>
            </w:r>
            <w:r>
              <w:rPr>
                <w:sz w:val="24"/>
              </w:rPr>
              <w:tab/>
            </w:r>
            <w:r>
              <w:rPr>
                <w:sz w:val="24"/>
              </w:rPr>
              <w:fldChar w:fldCharType="begin"/>
            </w:r>
            <w:r>
              <w:rPr>
                <w:sz w:val="24"/>
              </w:rPr>
              <w:instrText xml:space="preserve"> PAGEREF _Toc3164 \h </w:instrText>
            </w:r>
            <w:r>
              <w:rPr>
                <w:sz w:val="24"/>
              </w:rPr>
            </w:r>
            <w:r>
              <w:rPr>
                <w:sz w:val="24"/>
              </w:rPr>
              <w:fldChar w:fldCharType="separate"/>
            </w:r>
            <w:r w:rsidR="001D0657">
              <w:rPr>
                <w:noProof/>
                <w:sz w:val="24"/>
              </w:rPr>
              <w:t>12</w:t>
            </w:r>
            <w:r>
              <w:rPr>
                <w:sz w:val="24"/>
              </w:rPr>
              <w:fldChar w:fldCharType="end"/>
            </w:r>
          </w:hyperlink>
        </w:p>
        <w:p w14:paraId="4977F7B0" w14:textId="77777777" w:rsidR="00773E68" w:rsidRDefault="00000000">
          <w:pPr>
            <w:jc w:val="center"/>
            <w:rPr>
              <w:b/>
              <w:bCs/>
              <w:lang w:val="zh-CN"/>
            </w:rPr>
          </w:pPr>
          <w:r>
            <w:rPr>
              <w:bCs/>
              <w:sz w:val="24"/>
              <w:szCs w:val="24"/>
              <w:lang w:val="zh-CN"/>
            </w:rPr>
            <w:fldChar w:fldCharType="end"/>
          </w:r>
        </w:p>
      </w:sdtContent>
    </w:sdt>
    <w:p w14:paraId="1A65EB0A" w14:textId="77777777" w:rsidR="00773E68" w:rsidRDefault="00773E68">
      <w:pPr>
        <w:jc w:val="center"/>
        <w:rPr>
          <w:b/>
          <w:bCs/>
        </w:rPr>
      </w:pPr>
    </w:p>
    <w:p w14:paraId="52F698C7" w14:textId="77777777" w:rsidR="00773E68" w:rsidRDefault="00773E68">
      <w:pPr>
        <w:jc w:val="center"/>
        <w:rPr>
          <w:b/>
          <w:bCs/>
        </w:rPr>
      </w:pPr>
    </w:p>
    <w:p w14:paraId="594FE255" w14:textId="77777777" w:rsidR="00773E68" w:rsidRDefault="00773E68">
      <w:pPr>
        <w:jc w:val="center"/>
        <w:rPr>
          <w:b/>
          <w:bCs/>
        </w:rPr>
      </w:pPr>
    </w:p>
    <w:p w14:paraId="68AAC120" w14:textId="77777777" w:rsidR="00773E68" w:rsidRDefault="00773E68">
      <w:pPr>
        <w:jc w:val="center"/>
        <w:rPr>
          <w:b/>
          <w:bCs/>
        </w:rPr>
      </w:pPr>
    </w:p>
    <w:p w14:paraId="79BFD831" w14:textId="77777777" w:rsidR="00773E68" w:rsidRDefault="00773E68">
      <w:pPr>
        <w:jc w:val="center"/>
        <w:rPr>
          <w:b/>
          <w:bCs/>
        </w:rPr>
      </w:pPr>
    </w:p>
    <w:p w14:paraId="4FD5BB66" w14:textId="77777777" w:rsidR="00773E68" w:rsidRDefault="00773E68">
      <w:pPr>
        <w:jc w:val="center"/>
        <w:rPr>
          <w:b/>
          <w:bCs/>
        </w:rPr>
      </w:pPr>
    </w:p>
    <w:p w14:paraId="55830B99" w14:textId="77777777" w:rsidR="00773E68" w:rsidRDefault="00773E68">
      <w:pPr>
        <w:jc w:val="center"/>
        <w:rPr>
          <w:b/>
          <w:bCs/>
        </w:rPr>
      </w:pPr>
    </w:p>
    <w:p w14:paraId="1F60DABB" w14:textId="77777777" w:rsidR="00773E68" w:rsidRDefault="00773E68">
      <w:pPr>
        <w:jc w:val="center"/>
        <w:rPr>
          <w:b/>
          <w:bCs/>
        </w:rPr>
        <w:sectPr w:rsidR="00773E68">
          <w:pgSz w:w="11906" w:h="16838"/>
          <w:pgMar w:top="1440" w:right="1800" w:bottom="1440" w:left="1800" w:header="851" w:footer="992" w:gutter="0"/>
          <w:cols w:space="425"/>
          <w:docGrid w:type="lines" w:linePitch="312"/>
        </w:sectPr>
      </w:pPr>
    </w:p>
    <w:p w14:paraId="61B3EBDB" w14:textId="77777777" w:rsidR="00773E68" w:rsidRDefault="00773E68">
      <w:pPr>
        <w:jc w:val="center"/>
        <w:rPr>
          <w:b/>
          <w:bCs/>
        </w:rPr>
      </w:pPr>
    </w:p>
    <w:p w14:paraId="4E6C2C0A" w14:textId="77777777" w:rsidR="00773E68" w:rsidRDefault="00000000">
      <w:pPr>
        <w:pStyle w:val="a1"/>
      </w:pPr>
      <w:bookmarkStart w:id="3" w:name="_Toc198631168"/>
      <w:bookmarkStart w:id="4" w:name="_Toc200333984"/>
      <w:r>
        <w:t>《</w:t>
      </w:r>
      <w:r>
        <w:rPr>
          <w:rFonts w:hint="eastAsia"/>
          <w:bCs/>
          <w:sz w:val="36"/>
          <w:szCs w:val="36"/>
        </w:rPr>
        <w:t>化纤长丝喷水织造回用水水质要求</w:t>
      </w:r>
      <w:r>
        <w:t>》</w:t>
      </w:r>
    </w:p>
    <w:p w14:paraId="26E262A9" w14:textId="13DCE67B" w:rsidR="00773E68" w:rsidRDefault="00000000">
      <w:pPr>
        <w:pStyle w:val="a1"/>
        <w:outlineLvl w:val="0"/>
      </w:pPr>
      <w:bookmarkStart w:id="5" w:name="_Toc8050"/>
      <w:r>
        <w:rPr>
          <w:rFonts w:hint="eastAsia"/>
        </w:rPr>
        <w:t>标准</w:t>
      </w:r>
      <w:r>
        <w:t>编制说明</w:t>
      </w:r>
      <w:bookmarkEnd w:id="3"/>
      <w:bookmarkEnd w:id="4"/>
      <w:bookmarkEnd w:id="5"/>
    </w:p>
    <w:p w14:paraId="55EFBDDE" w14:textId="77777777" w:rsidR="00773E68" w:rsidRDefault="00000000">
      <w:pPr>
        <w:pStyle w:val="1"/>
        <w:numPr>
          <w:ilvl w:val="0"/>
          <w:numId w:val="0"/>
        </w:numPr>
        <w:spacing w:before="40" w:after="40"/>
        <w:ind w:leftChars="200" w:left="420"/>
        <w:rPr>
          <w:sz w:val="32"/>
          <w:szCs w:val="32"/>
        </w:rPr>
      </w:pPr>
      <w:bookmarkStart w:id="6" w:name="_Toc398297631"/>
      <w:bookmarkStart w:id="7" w:name="_Toc42678129"/>
      <w:bookmarkStart w:id="8" w:name="_Toc31305"/>
      <w:r>
        <w:rPr>
          <w:rFonts w:hint="eastAsia"/>
          <w:sz w:val="32"/>
          <w:szCs w:val="32"/>
        </w:rPr>
        <w:t>1</w:t>
      </w:r>
      <w:r>
        <w:rPr>
          <w:rFonts w:hint="eastAsia"/>
          <w:sz w:val="32"/>
          <w:szCs w:val="32"/>
        </w:rPr>
        <w:t>项目概况</w:t>
      </w:r>
      <w:bookmarkEnd w:id="6"/>
      <w:bookmarkEnd w:id="7"/>
      <w:bookmarkEnd w:id="8"/>
    </w:p>
    <w:p w14:paraId="6953CAA2" w14:textId="77777777" w:rsidR="00773E68" w:rsidRDefault="00000000">
      <w:pPr>
        <w:pStyle w:val="2"/>
        <w:spacing w:beforeLines="50" w:before="156" w:afterLines="50" w:after="156"/>
        <w:ind w:leftChars="0" w:firstLine="482"/>
        <w:rPr>
          <w:sz w:val="24"/>
          <w:szCs w:val="24"/>
        </w:rPr>
      </w:pPr>
      <w:bookmarkStart w:id="9" w:name="_Toc42678130"/>
      <w:bookmarkStart w:id="10" w:name="_Toc15697"/>
      <w:bookmarkStart w:id="11" w:name="_Toc398297632"/>
      <w:r>
        <w:rPr>
          <w:rFonts w:hint="eastAsia"/>
          <w:sz w:val="24"/>
          <w:szCs w:val="24"/>
        </w:rPr>
        <w:t>1.1</w:t>
      </w:r>
      <w:r>
        <w:rPr>
          <w:sz w:val="24"/>
          <w:szCs w:val="24"/>
        </w:rPr>
        <w:t>任务来源</w:t>
      </w:r>
      <w:bookmarkEnd w:id="9"/>
      <w:bookmarkEnd w:id="10"/>
      <w:bookmarkEnd w:id="11"/>
    </w:p>
    <w:p w14:paraId="4E9192A6" w14:textId="77777777" w:rsidR="00773E68" w:rsidRDefault="00000000">
      <w:pPr>
        <w:spacing w:line="360" w:lineRule="auto"/>
        <w:ind w:firstLineChars="200" w:firstLine="480"/>
        <w:rPr>
          <w:sz w:val="24"/>
          <w:szCs w:val="24"/>
        </w:rPr>
      </w:pPr>
      <w:bookmarkStart w:id="12" w:name="_Hlk116661279"/>
      <w:r>
        <w:rPr>
          <w:rFonts w:hint="eastAsia"/>
          <w:sz w:val="24"/>
          <w:szCs w:val="24"/>
        </w:rPr>
        <w:t>由中国纺织经济研究中心、中国长丝织造协会等单位联合申报的《化纤长丝喷水织造回用水水质要求》团体标准，</w:t>
      </w:r>
      <w:bookmarkStart w:id="13" w:name="_Toc1668991911"/>
      <w:bookmarkStart w:id="14" w:name="_Toc22891200"/>
      <w:bookmarkEnd w:id="12"/>
      <w:r>
        <w:rPr>
          <w:rFonts w:hint="eastAsia"/>
          <w:sz w:val="24"/>
          <w:szCs w:val="24"/>
        </w:rPr>
        <w:t>于</w:t>
      </w:r>
      <w:r>
        <w:rPr>
          <w:rFonts w:hint="eastAsia"/>
          <w:sz w:val="24"/>
          <w:szCs w:val="24"/>
        </w:rPr>
        <w:t>2022</w:t>
      </w:r>
      <w:r>
        <w:rPr>
          <w:rFonts w:hint="eastAsia"/>
          <w:sz w:val="24"/>
          <w:szCs w:val="24"/>
        </w:rPr>
        <w:t>年</w:t>
      </w:r>
      <w:r>
        <w:rPr>
          <w:rFonts w:hint="eastAsia"/>
          <w:sz w:val="24"/>
          <w:szCs w:val="24"/>
        </w:rPr>
        <w:t>5</w:t>
      </w:r>
      <w:r>
        <w:rPr>
          <w:rFonts w:hint="eastAsia"/>
          <w:sz w:val="24"/>
          <w:szCs w:val="24"/>
        </w:rPr>
        <w:t>月向中国纺织工业联合会标准化技术委员会提出立项申请，经过中国纺联标委会秘书处审查、委员投票，中国纺织工业联合会标准化技术委员会审查等程序，于</w:t>
      </w:r>
      <w:r>
        <w:rPr>
          <w:rFonts w:hint="eastAsia"/>
          <w:sz w:val="24"/>
          <w:szCs w:val="24"/>
        </w:rPr>
        <w:t>2022</w:t>
      </w:r>
      <w:r>
        <w:rPr>
          <w:rFonts w:hint="eastAsia"/>
          <w:sz w:val="24"/>
          <w:szCs w:val="24"/>
        </w:rPr>
        <w:t>年</w:t>
      </w:r>
      <w:r>
        <w:rPr>
          <w:rFonts w:hint="eastAsia"/>
          <w:sz w:val="24"/>
          <w:szCs w:val="24"/>
        </w:rPr>
        <w:t>7</w:t>
      </w:r>
      <w:r>
        <w:rPr>
          <w:rFonts w:hint="eastAsia"/>
          <w:sz w:val="24"/>
          <w:szCs w:val="24"/>
        </w:rPr>
        <w:t>月获得中国纺联标委会批准正式列入了中国纺</w:t>
      </w:r>
      <w:proofErr w:type="gramStart"/>
      <w:r>
        <w:rPr>
          <w:rFonts w:hint="eastAsia"/>
          <w:sz w:val="24"/>
          <w:szCs w:val="24"/>
        </w:rPr>
        <w:t>联团体</w:t>
      </w:r>
      <w:proofErr w:type="gramEnd"/>
      <w:r>
        <w:rPr>
          <w:rFonts w:hint="eastAsia"/>
          <w:sz w:val="24"/>
          <w:szCs w:val="24"/>
        </w:rPr>
        <w:t>标准制订计划（中国纺联</w:t>
      </w:r>
      <w:proofErr w:type="gramStart"/>
      <w:r>
        <w:rPr>
          <w:rFonts w:hint="eastAsia"/>
          <w:sz w:val="24"/>
          <w:szCs w:val="24"/>
        </w:rPr>
        <w:t>标委函</w:t>
      </w:r>
      <w:proofErr w:type="gramEnd"/>
      <w:r>
        <w:rPr>
          <w:rFonts w:hint="eastAsia"/>
          <w:sz w:val="24"/>
          <w:szCs w:val="24"/>
        </w:rPr>
        <w:t>[2022]10</w:t>
      </w:r>
      <w:r>
        <w:rPr>
          <w:rFonts w:hint="eastAsia"/>
          <w:sz w:val="24"/>
          <w:szCs w:val="24"/>
        </w:rPr>
        <w:t>号关于下达《节水型园区</w:t>
      </w:r>
      <w:r>
        <w:rPr>
          <w:rFonts w:hint="eastAsia"/>
          <w:sz w:val="24"/>
          <w:szCs w:val="24"/>
        </w:rPr>
        <w:t xml:space="preserve"> </w:t>
      </w:r>
      <w:r>
        <w:rPr>
          <w:rFonts w:hint="eastAsia"/>
          <w:sz w:val="24"/>
          <w:szCs w:val="24"/>
        </w:rPr>
        <w:t>纺织行业》等</w:t>
      </w:r>
      <w:r>
        <w:rPr>
          <w:sz w:val="24"/>
          <w:szCs w:val="24"/>
        </w:rPr>
        <w:t>18</w:t>
      </w:r>
      <w:r>
        <w:rPr>
          <w:sz w:val="24"/>
          <w:szCs w:val="24"/>
        </w:rPr>
        <w:t>项团体标准计划项目的通知</w:t>
      </w:r>
      <w:r>
        <w:rPr>
          <w:rFonts w:hint="eastAsia"/>
          <w:sz w:val="24"/>
          <w:szCs w:val="24"/>
        </w:rPr>
        <w:t>），立项号为：</w:t>
      </w:r>
      <w:r>
        <w:rPr>
          <w:rFonts w:hint="eastAsia"/>
          <w:sz w:val="24"/>
          <w:szCs w:val="24"/>
        </w:rPr>
        <w:t>202206-CNTAC02</w:t>
      </w:r>
      <w:r>
        <w:rPr>
          <w:rFonts w:hint="eastAsia"/>
          <w:sz w:val="24"/>
          <w:szCs w:val="24"/>
        </w:rPr>
        <w:t>。该文件技术归口单位为中国纺织工业联合会标准化技术委员会（以下简称中国纺联标委会）。</w:t>
      </w:r>
    </w:p>
    <w:p w14:paraId="41B3D66D" w14:textId="77777777" w:rsidR="00773E68" w:rsidRDefault="00000000">
      <w:pPr>
        <w:pStyle w:val="2"/>
        <w:spacing w:beforeLines="50" w:before="156" w:afterLines="50" w:after="156"/>
        <w:ind w:leftChars="0" w:firstLine="482"/>
        <w:rPr>
          <w:sz w:val="24"/>
          <w:szCs w:val="24"/>
        </w:rPr>
      </w:pPr>
      <w:bookmarkStart w:id="15" w:name="_Toc1982"/>
      <w:r>
        <w:rPr>
          <w:rFonts w:hint="eastAsia"/>
          <w:sz w:val="24"/>
          <w:szCs w:val="24"/>
        </w:rPr>
        <w:t>1.2</w:t>
      </w:r>
      <w:r>
        <w:rPr>
          <w:rFonts w:hint="eastAsia"/>
          <w:sz w:val="24"/>
          <w:szCs w:val="24"/>
        </w:rPr>
        <w:t>主要起草单位</w:t>
      </w:r>
      <w:bookmarkEnd w:id="13"/>
      <w:bookmarkEnd w:id="14"/>
      <w:r>
        <w:rPr>
          <w:rFonts w:hint="eastAsia"/>
          <w:sz w:val="24"/>
          <w:szCs w:val="24"/>
        </w:rPr>
        <w:t>和任务分工</w:t>
      </w:r>
      <w:bookmarkEnd w:id="15"/>
    </w:p>
    <w:p w14:paraId="2B35F18F" w14:textId="77777777" w:rsidR="00773E68" w:rsidRDefault="00000000">
      <w:pPr>
        <w:spacing w:line="360" w:lineRule="auto"/>
        <w:ind w:firstLineChars="200" w:firstLine="480"/>
        <w:rPr>
          <w:sz w:val="24"/>
          <w:szCs w:val="24"/>
        </w:rPr>
      </w:pPr>
      <w:bookmarkStart w:id="16" w:name="_Toc309895174"/>
      <w:bookmarkStart w:id="17" w:name="_Toc310354278"/>
      <w:bookmarkStart w:id="18" w:name="_Toc309893694"/>
      <w:bookmarkStart w:id="19" w:name="_Toc309910705"/>
      <w:bookmarkStart w:id="20" w:name="_Toc309915938"/>
      <w:r>
        <w:rPr>
          <w:rFonts w:hint="eastAsia"/>
          <w:sz w:val="24"/>
          <w:szCs w:val="24"/>
        </w:rPr>
        <w:t>本标准起草工作由中国纺织经济研究中心、中国长丝织造协会负责组织，东华大学负责标准起草的技术支持。</w:t>
      </w:r>
      <w:bookmarkEnd w:id="16"/>
      <w:bookmarkEnd w:id="17"/>
      <w:bookmarkEnd w:id="18"/>
      <w:bookmarkEnd w:id="19"/>
      <w:bookmarkEnd w:id="20"/>
    </w:p>
    <w:p w14:paraId="4F80CC3F" w14:textId="77777777" w:rsidR="00773E68" w:rsidRDefault="00000000">
      <w:pPr>
        <w:spacing w:line="360" w:lineRule="auto"/>
        <w:ind w:firstLineChars="200" w:firstLine="480"/>
        <w:rPr>
          <w:sz w:val="24"/>
          <w:szCs w:val="24"/>
        </w:rPr>
      </w:pPr>
      <w:r>
        <w:rPr>
          <w:rFonts w:hint="eastAsia"/>
          <w:sz w:val="24"/>
          <w:szCs w:val="24"/>
        </w:rPr>
        <w:t>本标准起草单位：浙江台华新材料股份有限公司、徐州荣盛达纤维制品科技有限公司、</w:t>
      </w:r>
      <w:proofErr w:type="gramStart"/>
      <w:r>
        <w:rPr>
          <w:rFonts w:hint="eastAsia"/>
          <w:sz w:val="24"/>
          <w:szCs w:val="24"/>
        </w:rPr>
        <w:t>岜</w:t>
      </w:r>
      <w:proofErr w:type="gramEnd"/>
      <w:r>
        <w:rPr>
          <w:rFonts w:hint="eastAsia"/>
          <w:sz w:val="24"/>
          <w:szCs w:val="24"/>
        </w:rPr>
        <w:t>山集团有限公司、南通东</w:t>
      </w:r>
      <w:proofErr w:type="gramStart"/>
      <w:r>
        <w:rPr>
          <w:rFonts w:hint="eastAsia"/>
          <w:sz w:val="24"/>
          <w:szCs w:val="24"/>
        </w:rPr>
        <w:t>屹</w:t>
      </w:r>
      <w:proofErr w:type="gramEnd"/>
      <w:r>
        <w:rPr>
          <w:rFonts w:hint="eastAsia"/>
          <w:sz w:val="24"/>
          <w:szCs w:val="24"/>
        </w:rPr>
        <w:t>高新纤维科技有限公司、江苏互生纺织科技有限公司、江西求学纺织科技有限公司、青岛华尊机械股份有限公司、山东日发纺织机械有限公司等为标准制定提供数据支撑和起草建议，并由东华大学负责标准起草相关工作。中国纺织经济研究中心主要负责指导标准立项、起草及标准讨论审定等相关工作；中国长丝织造协会负责组织该标准的起草，包括开展行业调研、起草标准文稿、召开讨论会议及收集资料等相关工作。</w:t>
      </w:r>
    </w:p>
    <w:p w14:paraId="1B2869CD" w14:textId="77777777" w:rsidR="00773E68" w:rsidRDefault="00000000">
      <w:pPr>
        <w:pStyle w:val="1"/>
        <w:numPr>
          <w:ilvl w:val="0"/>
          <w:numId w:val="0"/>
        </w:numPr>
        <w:spacing w:before="40" w:after="40"/>
        <w:ind w:leftChars="200" w:left="420"/>
        <w:rPr>
          <w:sz w:val="32"/>
          <w:szCs w:val="32"/>
        </w:rPr>
      </w:pPr>
      <w:bookmarkStart w:id="21" w:name="_Toc200333988"/>
      <w:bookmarkStart w:id="22" w:name="_Toc42678133"/>
      <w:bookmarkStart w:id="23" w:name="_Toc852"/>
      <w:r>
        <w:rPr>
          <w:rFonts w:hint="eastAsia"/>
          <w:sz w:val="32"/>
          <w:szCs w:val="32"/>
        </w:rPr>
        <w:t>2</w:t>
      </w:r>
      <w:r>
        <w:rPr>
          <w:rFonts w:hint="eastAsia"/>
          <w:sz w:val="32"/>
          <w:szCs w:val="32"/>
        </w:rPr>
        <w:t>行业概况</w:t>
      </w:r>
      <w:bookmarkEnd w:id="21"/>
      <w:bookmarkEnd w:id="22"/>
      <w:bookmarkEnd w:id="23"/>
    </w:p>
    <w:p w14:paraId="786F99F0" w14:textId="77777777" w:rsidR="00773E68" w:rsidRDefault="00000000">
      <w:pPr>
        <w:pStyle w:val="2"/>
        <w:spacing w:beforeLines="50" w:before="156" w:afterLines="50" w:after="156"/>
        <w:ind w:leftChars="0" w:left="0" w:firstLine="482"/>
        <w:rPr>
          <w:sz w:val="24"/>
          <w:szCs w:val="24"/>
        </w:rPr>
      </w:pPr>
      <w:bookmarkStart w:id="24" w:name="_Toc42678134"/>
      <w:bookmarkStart w:id="25" w:name="_Toc32686"/>
      <w:r>
        <w:rPr>
          <w:rFonts w:hint="eastAsia"/>
          <w:sz w:val="24"/>
          <w:szCs w:val="24"/>
        </w:rPr>
        <w:t>2.1</w:t>
      </w:r>
      <w:r>
        <w:rPr>
          <w:rFonts w:hint="eastAsia"/>
          <w:sz w:val="24"/>
          <w:szCs w:val="24"/>
        </w:rPr>
        <w:t>我国化纤长丝织造产业发展现状</w:t>
      </w:r>
      <w:bookmarkEnd w:id="24"/>
      <w:bookmarkEnd w:id="25"/>
    </w:p>
    <w:p w14:paraId="6C717C6D" w14:textId="77777777" w:rsidR="00773E68" w:rsidRDefault="00000000">
      <w:pPr>
        <w:snapToGrid w:val="0"/>
        <w:spacing w:line="360" w:lineRule="auto"/>
        <w:ind w:firstLineChars="200" w:firstLine="480"/>
        <w:rPr>
          <w:sz w:val="24"/>
          <w:szCs w:val="24"/>
        </w:rPr>
      </w:pPr>
      <w:r>
        <w:rPr>
          <w:rFonts w:hint="eastAsia"/>
          <w:sz w:val="24"/>
          <w:szCs w:val="24"/>
        </w:rPr>
        <w:t>根据中国工程院对我国</w:t>
      </w:r>
      <w:r>
        <w:rPr>
          <w:rFonts w:hint="eastAsia"/>
          <w:sz w:val="24"/>
          <w:szCs w:val="24"/>
        </w:rPr>
        <w:t>26</w:t>
      </w:r>
      <w:r>
        <w:rPr>
          <w:rFonts w:hint="eastAsia"/>
          <w:sz w:val="24"/>
          <w:szCs w:val="24"/>
        </w:rPr>
        <w:t>个制造行业开展的竞争力评估结果显示，纺织工</w:t>
      </w:r>
      <w:r>
        <w:rPr>
          <w:rFonts w:hint="eastAsia"/>
          <w:sz w:val="24"/>
          <w:szCs w:val="24"/>
        </w:rPr>
        <w:lastRenderedPageBreak/>
        <w:t>业是我国在世界居于领先位置的五类产业之一，在我国制造强国建设进程中处于第一梯队。截至</w:t>
      </w:r>
      <w:r>
        <w:rPr>
          <w:rFonts w:hint="eastAsia"/>
          <w:sz w:val="24"/>
          <w:szCs w:val="24"/>
        </w:rPr>
        <w:t>2022</w:t>
      </w:r>
      <w:r>
        <w:rPr>
          <w:rFonts w:hint="eastAsia"/>
          <w:sz w:val="24"/>
          <w:szCs w:val="24"/>
        </w:rPr>
        <w:t>年底，我国长丝织造行业</w:t>
      </w:r>
      <w:r>
        <w:rPr>
          <w:sz w:val="24"/>
          <w:szCs w:val="24"/>
        </w:rPr>
        <w:t>织机规模达到</w:t>
      </w:r>
      <w:r>
        <w:rPr>
          <w:sz w:val="24"/>
          <w:szCs w:val="24"/>
        </w:rPr>
        <w:t>83.6</w:t>
      </w:r>
      <w:r>
        <w:rPr>
          <w:sz w:val="24"/>
          <w:szCs w:val="24"/>
        </w:rPr>
        <w:t>万台，其中喷水织机</w:t>
      </w:r>
      <w:r>
        <w:rPr>
          <w:sz w:val="24"/>
          <w:szCs w:val="24"/>
        </w:rPr>
        <w:t>77</w:t>
      </w:r>
      <w:r>
        <w:rPr>
          <w:sz w:val="24"/>
          <w:szCs w:val="24"/>
        </w:rPr>
        <w:t>万台，同比增长</w:t>
      </w:r>
      <w:r>
        <w:rPr>
          <w:sz w:val="24"/>
          <w:szCs w:val="24"/>
        </w:rPr>
        <w:t>5.48%</w:t>
      </w:r>
      <w:r>
        <w:rPr>
          <w:sz w:val="24"/>
          <w:szCs w:val="24"/>
        </w:rPr>
        <w:t>。</w:t>
      </w:r>
      <w:r>
        <w:rPr>
          <w:sz w:val="24"/>
          <w:szCs w:val="24"/>
        </w:rPr>
        <w:t>2022</w:t>
      </w:r>
      <w:r>
        <w:rPr>
          <w:sz w:val="24"/>
          <w:szCs w:val="24"/>
        </w:rPr>
        <w:t>年全年我国化纤长丝织物总产量达到</w:t>
      </w:r>
      <w:r>
        <w:rPr>
          <w:sz w:val="24"/>
          <w:szCs w:val="24"/>
        </w:rPr>
        <w:t>595</w:t>
      </w:r>
      <w:r>
        <w:rPr>
          <w:sz w:val="24"/>
          <w:szCs w:val="24"/>
        </w:rPr>
        <w:t>亿米，同比增长</w:t>
      </w:r>
      <w:r>
        <w:rPr>
          <w:sz w:val="24"/>
          <w:szCs w:val="24"/>
        </w:rPr>
        <w:t>6.82%</w:t>
      </w:r>
      <w:r>
        <w:rPr>
          <w:sz w:val="24"/>
          <w:szCs w:val="24"/>
        </w:rPr>
        <w:t>。</w:t>
      </w:r>
      <w:r>
        <w:rPr>
          <w:rFonts w:hint="eastAsia"/>
          <w:sz w:val="24"/>
          <w:szCs w:val="24"/>
        </w:rPr>
        <w:t>化纤长丝织造产业已经成为中国纺织工业中发展最快的支柱产业之一，并逐步成为最具市场活力和技术活力的产业之一。</w:t>
      </w:r>
    </w:p>
    <w:p w14:paraId="58BF65B2" w14:textId="77777777" w:rsidR="00773E68" w:rsidRDefault="00000000">
      <w:pPr>
        <w:snapToGrid w:val="0"/>
        <w:spacing w:line="360" w:lineRule="auto"/>
        <w:ind w:firstLineChars="200" w:firstLine="480"/>
        <w:rPr>
          <w:sz w:val="24"/>
          <w:szCs w:val="24"/>
        </w:rPr>
      </w:pPr>
      <w:r>
        <w:rPr>
          <w:rFonts w:hint="eastAsia"/>
          <w:sz w:val="24"/>
          <w:szCs w:val="24"/>
        </w:rPr>
        <w:t>2011~2022</w:t>
      </w:r>
      <w:r>
        <w:rPr>
          <w:rFonts w:hint="eastAsia"/>
          <w:sz w:val="24"/>
          <w:szCs w:val="24"/>
        </w:rPr>
        <w:t>年中国化纤长丝织物的产量如图</w:t>
      </w:r>
      <w:r>
        <w:rPr>
          <w:rFonts w:hint="eastAsia"/>
          <w:sz w:val="24"/>
          <w:szCs w:val="24"/>
        </w:rPr>
        <w:t>2-1</w:t>
      </w:r>
      <w:r>
        <w:rPr>
          <w:rFonts w:hint="eastAsia"/>
          <w:sz w:val="24"/>
          <w:szCs w:val="24"/>
        </w:rPr>
        <w:t>所示。</w:t>
      </w:r>
    </w:p>
    <w:p w14:paraId="41AD407F" w14:textId="77777777" w:rsidR="00773E68" w:rsidRDefault="00000000">
      <w:pPr>
        <w:snapToGrid w:val="0"/>
        <w:spacing w:line="360" w:lineRule="auto"/>
        <w:rPr>
          <w:sz w:val="24"/>
          <w:szCs w:val="24"/>
        </w:rPr>
      </w:pPr>
      <w:r>
        <w:rPr>
          <w:rFonts w:hint="eastAsia"/>
          <w:noProof/>
          <w:sz w:val="24"/>
          <w:szCs w:val="24"/>
        </w:rPr>
        <w:drawing>
          <wp:inline distT="0" distB="0" distL="114300" distR="114300" wp14:anchorId="273D050F" wp14:editId="6AF7DBFA">
            <wp:extent cx="5271770" cy="3103245"/>
            <wp:effectExtent l="0" t="0" r="11430" b="8255"/>
            <wp:docPr id="2" name="图片 2" descr="a55b6641dc530d002cb3cccbf69500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55b6641dc530d002cb3cccbf69500aa"/>
                    <pic:cNvPicPr>
                      <a:picLocks noChangeAspect="1"/>
                    </pic:cNvPicPr>
                  </pic:nvPicPr>
                  <pic:blipFill>
                    <a:blip r:embed="rId11"/>
                    <a:stretch>
                      <a:fillRect/>
                    </a:stretch>
                  </pic:blipFill>
                  <pic:spPr>
                    <a:xfrm>
                      <a:off x="0" y="0"/>
                      <a:ext cx="5271770" cy="3103245"/>
                    </a:xfrm>
                    <a:prstGeom prst="rect">
                      <a:avLst/>
                    </a:prstGeom>
                  </pic:spPr>
                </pic:pic>
              </a:graphicData>
            </a:graphic>
          </wp:inline>
        </w:drawing>
      </w:r>
    </w:p>
    <w:p w14:paraId="2E901204" w14:textId="77777777" w:rsidR="00773E68" w:rsidRDefault="00000000">
      <w:pPr>
        <w:snapToGrid w:val="0"/>
        <w:spacing w:line="360" w:lineRule="auto"/>
        <w:ind w:firstLine="482"/>
        <w:jc w:val="center"/>
        <w:rPr>
          <w:b/>
          <w:szCs w:val="21"/>
        </w:rPr>
      </w:pPr>
      <w:r>
        <w:rPr>
          <w:rFonts w:hint="eastAsia"/>
          <w:b/>
          <w:szCs w:val="21"/>
        </w:rPr>
        <w:t>图</w:t>
      </w:r>
      <w:r>
        <w:rPr>
          <w:rFonts w:hint="eastAsia"/>
          <w:b/>
          <w:szCs w:val="21"/>
        </w:rPr>
        <w:t xml:space="preserve">2-1 </w:t>
      </w:r>
      <w:r>
        <w:rPr>
          <w:rFonts w:hint="eastAsia"/>
          <w:b/>
          <w:szCs w:val="21"/>
        </w:rPr>
        <w:t>中国化纤长丝织物产量及增速</w:t>
      </w:r>
    </w:p>
    <w:p w14:paraId="68100109" w14:textId="77777777" w:rsidR="00773E68" w:rsidRDefault="00000000">
      <w:pPr>
        <w:snapToGrid w:val="0"/>
        <w:spacing w:line="360" w:lineRule="auto"/>
        <w:ind w:firstLineChars="200" w:firstLine="480"/>
        <w:rPr>
          <w:sz w:val="24"/>
          <w:szCs w:val="24"/>
        </w:rPr>
      </w:pPr>
      <w:r>
        <w:rPr>
          <w:rFonts w:hint="eastAsia"/>
          <w:sz w:val="24"/>
          <w:szCs w:val="24"/>
        </w:rPr>
        <w:t>近年来，长丝织造行业紧扣高质量发展主题，不断巩固、发挥产业优势，提升基础能力和产业链现代化水平，实现了由注重规模扩张向注重产品技术创新和品质提升的转变。长丝织造行业企业在技术创新和数字化改造中积极探索并取得实效，产业创新成果竞相涌现，科技实力大幅增强。功能化、高仿真类、新型弹性化新产品层出不穷，产品结构进一步优化，满足人们多功能、个性化需求的高附加值产品的产量比重显著提升。</w:t>
      </w:r>
    </w:p>
    <w:p w14:paraId="4904B174" w14:textId="77777777" w:rsidR="00773E68" w:rsidRDefault="00000000">
      <w:pPr>
        <w:pStyle w:val="2"/>
        <w:spacing w:beforeLines="50" w:before="156" w:afterLines="50" w:after="156"/>
        <w:ind w:leftChars="0" w:left="0" w:firstLine="482"/>
        <w:rPr>
          <w:sz w:val="24"/>
          <w:szCs w:val="24"/>
        </w:rPr>
      </w:pPr>
      <w:bookmarkStart w:id="26" w:name="_Toc32317"/>
      <w:r>
        <w:rPr>
          <w:rFonts w:hint="eastAsia"/>
          <w:sz w:val="24"/>
          <w:szCs w:val="24"/>
        </w:rPr>
        <w:t>2.2</w:t>
      </w:r>
      <w:r>
        <w:rPr>
          <w:rFonts w:hint="eastAsia"/>
          <w:sz w:val="24"/>
          <w:szCs w:val="24"/>
        </w:rPr>
        <w:t>化纤长丝织造产业的独特优势</w:t>
      </w:r>
      <w:bookmarkEnd w:id="26"/>
    </w:p>
    <w:p w14:paraId="54187A4B" w14:textId="77777777" w:rsidR="00773E68" w:rsidRDefault="00000000">
      <w:pPr>
        <w:snapToGrid w:val="0"/>
        <w:spacing w:line="360" w:lineRule="auto"/>
        <w:ind w:firstLineChars="200" w:firstLine="480"/>
        <w:rPr>
          <w:sz w:val="24"/>
          <w:szCs w:val="24"/>
        </w:rPr>
      </w:pPr>
      <w:r>
        <w:rPr>
          <w:sz w:val="24"/>
          <w:szCs w:val="24"/>
        </w:rPr>
        <w:t>近年来，长丝织造产业</w:t>
      </w:r>
      <w:r>
        <w:rPr>
          <w:rFonts w:hint="eastAsia"/>
          <w:sz w:val="24"/>
          <w:szCs w:val="24"/>
        </w:rPr>
        <w:t>一直保持</w:t>
      </w:r>
      <w:r>
        <w:rPr>
          <w:sz w:val="24"/>
          <w:szCs w:val="24"/>
        </w:rPr>
        <w:t>快速增长。这一方面离不开经济</w:t>
      </w:r>
      <w:r>
        <w:rPr>
          <w:rFonts w:hint="eastAsia"/>
          <w:sz w:val="24"/>
          <w:szCs w:val="24"/>
        </w:rPr>
        <w:t>发展</w:t>
      </w:r>
      <w:r>
        <w:rPr>
          <w:sz w:val="24"/>
          <w:szCs w:val="24"/>
        </w:rPr>
        <w:t>、科技</w:t>
      </w:r>
      <w:r>
        <w:rPr>
          <w:rFonts w:hint="eastAsia"/>
          <w:sz w:val="24"/>
          <w:szCs w:val="24"/>
        </w:rPr>
        <w:t>进步、</w:t>
      </w:r>
      <w:r>
        <w:rPr>
          <w:sz w:val="24"/>
          <w:szCs w:val="24"/>
        </w:rPr>
        <w:t>环境</w:t>
      </w:r>
      <w:r>
        <w:rPr>
          <w:rFonts w:hint="eastAsia"/>
          <w:sz w:val="24"/>
          <w:szCs w:val="24"/>
        </w:rPr>
        <w:t>改善、消费升级等外部驱动力</w:t>
      </w:r>
      <w:r>
        <w:rPr>
          <w:sz w:val="24"/>
          <w:szCs w:val="24"/>
        </w:rPr>
        <w:t>，</w:t>
      </w:r>
      <w:r>
        <w:rPr>
          <w:rFonts w:hint="eastAsia"/>
          <w:sz w:val="24"/>
          <w:szCs w:val="24"/>
        </w:rPr>
        <w:t>更是</w:t>
      </w:r>
      <w:r>
        <w:rPr>
          <w:sz w:val="24"/>
          <w:szCs w:val="24"/>
        </w:rPr>
        <w:t>源于长丝织造产业自身</w:t>
      </w:r>
      <w:r>
        <w:rPr>
          <w:rFonts w:hint="eastAsia"/>
          <w:sz w:val="24"/>
          <w:szCs w:val="24"/>
        </w:rPr>
        <w:t>独特优势带来的内生动力，主要包括：</w:t>
      </w:r>
    </w:p>
    <w:p w14:paraId="4A187034" w14:textId="77777777" w:rsidR="00773E68" w:rsidRDefault="00000000">
      <w:pPr>
        <w:snapToGrid w:val="0"/>
        <w:spacing w:line="360" w:lineRule="auto"/>
        <w:ind w:firstLineChars="200" w:firstLine="482"/>
        <w:outlineLvl w:val="2"/>
        <w:rPr>
          <w:b/>
          <w:bCs/>
          <w:sz w:val="24"/>
          <w:szCs w:val="24"/>
        </w:rPr>
      </w:pPr>
      <w:bookmarkStart w:id="27" w:name="_Toc5429"/>
      <w:bookmarkStart w:id="28" w:name="_Toc17636"/>
      <w:bookmarkStart w:id="29" w:name="_Toc25390"/>
      <w:bookmarkStart w:id="30" w:name="_Toc9449"/>
      <w:r>
        <w:rPr>
          <w:rFonts w:hint="eastAsia"/>
          <w:b/>
          <w:bCs/>
          <w:sz w:val="24"/>
          <w:szCs w:val="24"/>
        </w:rPr>
        <w:t xml:space="preserve">2.2.1 </w:t>
      </w:r>
      <w:r>
        <w:rPr>
          <w:rFonts w:hint="eastAsia"/>
          <w:b/>
          <w:bCs/>
          <w:sz w:val="24"/>
          <w:szCs w:val="24"/>
        </w:rPr>
        <w:t>产品性价比高</w:t>
      </w:r>
      <w:bookmarkEnd w:id="27"/>
      <w:bookmarkEnd w:id="28"/>
      <w:bookmarkEnd w:id="29"/>
      <w:bookmarkEnd w:id="30"/>
    </w:p>
    <w:p w14:paraId="26955661" w14:textId="77777777" w:rsidR="00773E68" w:rsidRDefault="00000000">
      <w:pPr>
        <w:adjustRightInd w:val="0"/>
        <w:snapToGrid w:val="0"/>
        <w:spacing w:line="360" w:lineRule="auto"/>
        <w:ind w:firstLineChars="200" w:firstLine="480"/>
        <w:rPr>
          <w:sz w:val="24"/>
          <w:szCs w:val="24"/>
        </w:rPr>
      </w:pPr>
      <w:r>
        <w:rPr>
          <w:rFonts w:hint="eastAsia"/>
          <w:sz w:val="24"/>
          <w:szCs w:val="24"/>
        </w:rPr>
        <w:lastRenderedPageBreak/>
        <w:t>化纤长丝织造</w:t>
      </w:r>
      <w:r>
        <w:rPr>
          <w:sz w:val="24"/>
          <w:szCs w:val="24"/>
        </w:rPr>
        <w:t>产业</w:t>
      </w:r>
      <w:r>
        <w:rPr>
          <w:rFonts w:hint="eastAsia"/>
          <w:sz w:val="24"/>
          <w:szCs w:val="24"/>
        </w:rPr>
        <w:t>是纺织</w:t>
      </w:r>
      <w:r>
        <w:rPr>
          <w:sz w:val="24"/>
          <w:szCs w:val="24"/>
        </w:rPr>
        <w:t>新兴产业，也是竞争力强劲</w:t>
      </w:r>
      <w:r>
        <w:rPr>
          <w:rFonts w:hint="eastAsia"/>
          <w:sz w:val="24"/>
          <w:szCs w:val="24"/>
        </w:rPr>
        <w:t>的产业，产品种类多、功能丰富、开发空间大。与传统的棉、毛、麻等纺织产业相比，长丝织造在原料、用工和用电等成本方面优势明显，产品价格友好。一方面是因为长丝织造产业的主要原料是合成纤维，其生产过程受气候环境影响小、产量大，原料价格低于棉、毛、麻、蚕丝等天然纤维；另一方面，</w:t>
      </w:r>
      <w:r>
        <w:rPr>
          <w:sz w:val="24"/>
          <w:szCs w:val="24"/>
        </w:rPr>
        <w:t>化纤长丝</w:t>
      </w:r>
      <w:r>
        <w:rPr>
          <w:rFonts w:hint="eastAsia"/>
          <w:sz w:val="24"/>
          <w:szCs w:val="24"/>
        </w:rPr>
        <w:t>无需像棉、麻、毛等短纤维一样进行纺纱，即</w:t>
      </w:r>
      <w:r>
        <w:rPr>
          <w:sz w:val="24"/>
          <w:szCs w:val="24"/>
        </w:rPr>
        <w:t>可</w:t>
      </w:r>
      <w:r>
        <w:rPr>
          <w:rFonts w:hint="eastAsia"/>
          <w:sz w:val="24"/>
          <w:szCs w:val="24"/>
        </w:rPr>
        <w:t>进入</w:t>
      </w:r>
      <w:r>
        <w:rPr>
          <w:sz w:val="24"/>
          <w:szCs w:val="24"/>
        </w:rPr>
        <w:t>织布</w:t>
      </w:r>
      <w:r>
        <w:rPr>
          <w:rFonts w:hint="eastAsia"/>
          <w:sz w:val="24"/>
          <w:szCs w:val="24"/>
        </w:rPr>
        <w:t>工序</w:t>
      </w:r>
      <w:r>
        <w:rPr>
          <w:sz w:val="24"/>
          <w:szCs w:val="24"/>
        </w:rPr>
        <w:t>，</w:t>
      </w:r>
      <w:r>
        <w:rPr>
          <w:rFonts w:hint="eastAsia"/>
          <w:sz w:val="24"/>
          <w:szCs w:val="24"/>
        </w:rPr>
        <w:t>降低了能源等消耗和生产成本，</w:t>
      </w:r>
      <w:r>
        <w:rPr>
          <w:sz w:val="24"/>
          <w:szCs w:val="24"/>
        </w:rPr>
        <w:t>提高了生产效率</w:t>
      </w:r>
      <w:r>
        <w:rPr>
          <w:rFonts w:hint="eastAsia"/>
          <w:sz w:val="24"/>
          <w:szCs w:val="24"/>
        </w:rPr>
        <w:t>。</w:t>
      </w:r>
    </w:p>
    <w:p w14:paraId="4A1F98C3" w14:textId="77777777" w:rsidR="00773E68" w:rsidRDefault="00000000">
      <w:pPr>
        <w:adjustRightInd w:val="0"/>
        <w:snapToGrid w:val="0"/>
        <w:spacing w:line="360" w:lineRule="auto"/>
        <w:ind w:firstLineChars="200" w:firstLine="480"/>
        <w:rPr>
          <w:sz w:val="24"/>
          <w:szCs w:val="24"/>
        </w:rPr>
      </w:pPr>
      <w:r>
        <w:rPr>
          <w:rFonts w:hint="eastAsia"/>
          <w:sz w:val="24"/>
          <w:szCs w:val="24"/>
        </w:rPr>
        <w:t>例如，与棉纺织行业比较，</w:t>
      </w:r>
      <w:r>
        <w:rPr>
          <w:rFonts w:hint="eastAsia"/>
          <w:sz w:val="24"/>
          <w:szCs w:val="24"/>
        </w:rPr>
        <w:t>2022</w:t>
      </w:r>
      <w:r>
        <w:rPr>
          <w:rFonts w:hint="eastAsia"/>
          <w:sz w:val="24"/>
          <w:szCs w:val="24"/>
        </w:rPr>
        <w:t>年全年棉花单价均价近</w:t>
      </w:r>
      <w:r>
        <w:rPr>
          <w:rFonts w:hint="eastAsia"/>
          <w:sz w:val="24"/>
          <w:szCs w:val="24"/>
        </w:rPr>
        <w:t>19000</w:t>
      </w:r>
      <w:r>
        <w:rPr>
          <w:rFonts w:hint="eastAsia"/>
          <w:sz w:val="24"/>
          <w:szCs w:val="24"/>
        </w:rPr>
        <w:t>元</w:t>
      </w:r>
      <w:r>
        <w:rPr>
          <w:rFonts w:hint="eastAsia"/>
          <w:sz w:val="24"/>
          <w:szCs w:val="24"/>
        </w:rPr>
        <w:t>/</w:t>
      </w:r>
      <w:r>
        <w:rPr>
          <w:rFonts w:hint="eastAsia"/>
          <w:sz w:val="24"/>
          <w:szCs w:val="24"/>
        </w:rPr>
        <w:t>吨，全年</w:t>
      </w:r>
      <w:r>
        <w:rPr>
          <w:rFonts w:hint="eastAsia"/>
          <w:sz w:val="24"/>
          <w:szCs w:val="24"/>
        </w:rPr>
        <w:t>32S</w:t>
      </w:r>
      <w:r>
        <w:rPr>
          <w:rFonts w:hint="eastAsia"/>
          <w:sz w:val="24"/>
          <w:szCs w:val="24"/>
        </w:rPr>
        <w:t>棉纱均价约</w:t>
      </w:r>
      <w:r>
        <w:rPr>
          <w:rFonts w:hint="eastAsia"/>
          <w:sz w:val="24"/>
          <w:szCs w:val="24"/>
        </w:rPr>
        <w:t>28000</w:t>
      </w:r>
      <w:r>
        <w:rPr>
          <w:rFonts w:hint="eastAsia"/>
          <w:sz w:val="24"/>
          <w:szCs w:val="24"/>
        </w:rPr>
        <w:t>元</w:t>
      </w:r>
      <w:r>
        <w:rPr>
          <w:rFonts w:hint="eastAsia"/>
          <w:sz w:val="24"/>
          <w:szCs w:val="24"/>
        </w:rPr>
        <w:t>/</w:t>
      </w:r>
      <w:r>
        <w:rPr>
          <w:rFonts w:hint="eastAsia"/>
          <w:sz w:val="24"/>
          <w:szCs w:val="24"/>
        </w:rPr>
        <w:t>吨，而化纤长丝均价（以涤纶</w:t>
      </w:r>
      <w:r>
        <w:rPr>
          <w:rFonts w:hint="eastAsia"/>
          <w:sz w:val="24"/>
          <w:szCs w:val="24"/>
        </w:rPr>
        <w:t>FDY</w:t>
      </w:r>
      <w:r>
        <w:rPr>
          <w:rFonts w:hint="eastAsia"/>
          <w:sz w:val="24"/>
          <w:szCs w:val="24"/>
        </w:rPr>
        <w:t>为例）不足</w:t>
      </w:r>
      <w:r>
        <w:rPr>
          <w:rFonts w:hint="eastAsia"/>
          <w:sz w:val="24"/>
          <w:szCs w:val="24"/>
        </w:rPr>
        <w:t>9000</w:t>
      </w:r>
      <w:r>
        <w:rPr>
          <w:rFonts w:hint="eastAsia"/>
          <w:sz w:val="24"/>
          <w:szCs w:val="24"/>
        </w:rPr>
        <w:t>元</w:t>
      </w:r>
      <w:r>
        <w:rPr>
          <w:rFonts w:hint="eastAsia"/>
          <w:sz w:val="24"/>
          <w:szCs w:val="24"/>
        </w:rPr>
        <w:t>/</w:t>
      </w:r>
      <w:r>
        <w:rPr>
          <w:rFonts w:hint="eastAsia"/>
          <w:sz w:val="24"/>
          <w:szCs w:val="24"/>
        </w:rPr>
        <w:t>吨，价格优势明显。</w:t>
      </w:r>
    </w:p>
    <w:p w14:paraId="39343C4B" w14:textId="77777777" w:rsidR="00773E68" w:rsidRDefault="00000000">
      <w:pPr>
        <w:adjustRightInd w:val="0"/>
        <w:snapToGrid w:val="0"/>
        <w:spacing w:line="360" w:lineRule="auto"/>
        <w:ind w:firstLineChars="200" w:firstLine="480"/>
        <w:rPr>
          <w:sz w:val="24"/>
          <w:szCs w:val="24"/>
        </w:rPr>
      </w:pPr>
      <w:r>
        <w:rPr>
          <w:rFonts w:hint="eastAsia"/>
          <w:sz w:val="24"/>
          <w:szCs w:val="24"/>
        </w:rPr>
        <w:t>此外，化纤长丝自身性能优越，强力高、断头少，织造效率普遍达到</w:t>
      </w:r>
      <w:r>
        <w:rPr>
          <w:rFonts w:hint="eastAsia"/>
          <w:sz w:val="24"/>
          <w:szCs w:val="24"/>
        </w:rPr>
        <w:t>97%</w:t>
      </w:r>
      <w:r>
        <w:rPr>
          <w:rFonts w:hint="eastAsia"/>
          <w:sz w:val="24"/>
          <w:szCs w:val="24"/>
        </w:rPr>
        <w:t>以上，远高于天然纤维的织造效率。行业主要使用的喷水织机，是所有无梭织机中能耗最低的机型。</w:t>
      </w:r>
    </w:p>
    <w:p w14:paraId="23F9DFB7" w14:textId="77777777" w:rsidR="00773E68" w:rsidRDefault="00000000">
      <w:pPr>
        <w:adjustRightInd w:val="0"/>
        <w:snapToGrid w:val="0"/>
        <w:spacing w:line="360" w:lineRule="auto"/>
        <w:ind w:firstLineChars="200" w:firstLine="480"/>
        <w:rPr>
          <w:sz w:val="24"/>
          <w:szCs w:val="24"/>
        </w:rPr>
      </w:pPr>
      <w:r>
        <w:rPr>
          <w:rFonts w:hint="eastAsia"/>
          <w:sz w:val="24"/>
          <w:szCs w:val="24"/>
        </w:rPr>
        <w:t>综合来看，化纤长丝织造产业原料成本低、生产流程短、织造效率高、电气能耗低等优势决定了其产品的高性价比。</w:t>
      </w:r>
    </w:p>
    <w:p w14:paraId="44083A7C" w14:textId="77777777" w:rsidR="00773E68" w:rsidRDefault="00000000">
      <w:pPr>
        <w:snapToGrid w:val="0"/>
        <w:spacing w:line="360" w:lineRule="auto"/>
        <w:ind w:firstLineChars="200" w:firstLine="482"/>
        <w:outlineLvl w:val="2"/>
        <w:rPr>
          <w:b/>
          <w:bCs/>
          <w:sz w:val="24"/>
          <w:szCs w:val="24"/>
        </w:rPr>
      </w:pPr>
      <w:bookmarkStart w:id="31" w:name="_Toc32076"/>
      <w:bookmarkStart w:id="32" w:name="_Toc26979"/>
      <w:bookmarkStart w:id="33" w:name="_Toc4688"/>
      <w:bookmarkStart w:id="34" w:name="_Toc28923"/>
      <w:r>
        <w:rPr>
          <w:rFonts w:hint="eastAsia"/>
          <w:b/>
          <w:bCs/>
          <w:sz w:val="24"/>
          <w:szCs w:val="24"/>
        </w:rPr>
        <w:t xml:space="preserve">2.2.2 </w:t>
      </w:r>
      <w:r>
        <w:rPr>
          <w:rFonts w:hint="eastAsia"/>
          <w:b/>
          <w:bCs/>
          <w:sz w:val="24"/>
          <w:szCs w:val="24"/>
        </w:rPr>
        <w:t>产品性能卓越，应用广泛</w:t>
      </w:r>
      <w:bookmarkEnd w:id="31"/>
      <w:bookmarkEnd w:id="32"/>
      <w:bookmarkEnd w:id="33"/>
      <w:bookmarkEnd w:id="34"/>
    </w:p>
    <w:p w14:paraId="0AB87A12" w14:textId="77777777" w:rsidR="00773E68" w:rsidRDefault="00000000">
      <w:pPr>
        <w:adjustRightInd w:val="0"/>
        <w:snapToGrid w:val="0"/>
        <w:spacing w:line="360" w:lineRule="auto"/>
        <w:ind w:firstLineChars="200" w:firstLine="480"/>
        <w:rPr>
          <w:sz w:val="24"/>
          <w:szCs w:val="24"/>
        </w:rPr>
      </w:pPr>
      <w:r>
        <w:rPr>
          <w:rFonts w:hint="eastAsia"/>
          <w:sz w:val="24"/>
          <w:szCs w:val="24"/>
        </w:rPr>
        <w:t>经过多年发展，化纤长丝织物已普遍具有多种性能，其免烫、耐磨、耐水洗、吸湿快干、</w:t>
      </w:r>
      <w:proofErr w:type="gramStart"/>
      <w:r>
        <w:rPr>
          <w:rFonts w:hint="eastAsia"/>
          <w:sz w:val="24"/>
          <w:szCs w:val="24"/>
        </w:rPr>
        <w:t>防紫外</w:t>
      </w:r>
      <w:proofErr w:type="gramEnd"/>
      <w:r>
        <w:rPr>
          <w:rFonts w:hint="eastAsia"/>
          <w:sz w:val="24"/>
          <w:szCs w:val="24"/>
        </w:rPr>
        <w:t>、防蚊虫等功能性开发正在满足人们生活中方方面面的需求。</w:t>
      </w:r>
    </w:p>
    <w:p w14:paraId="622FC1E7" w14:textId="77777777" w:rsidR="00773E68" w:rsidRDefault="00000000">
      <w:pPr>
        <w:adjustRightInd w:val="0"/>
        <w:snapToGrid w:val="0"/>
        <w:spacing w:line="360" w:lineRule="auto"/>
        <w:ind w:firstLineChars="200" w:firstLine="480"/>
        <w:rPr>
          <w:sz w:val="24"/>
          <w:szCs w:val="24"/>
        </w:rPr>
      </w:pPr>
      <w:r>
        <w:rPr>
          <w:rFonts w:hint="eastAsia"/>
          <w:sz w:val="24"/>
          <w:szCs w:val="24"/>
        </w:rPr>
        <w:t>化纤长丝织物以其独特的手感、抗皱、挺括、抗起毛起球性等特点，辅以防水透气、阻燃、抗菌等工艺，广泛应用于时装、休闲装、户外运动服、防寒服、防护服等服装领域；以其耐磨、高强、</w:t>
      </w:r>
      <w:proofErr w:type="gramStart"/>
      <w:r>
        <w:rPr>
          <w:rFonts w:hint="eastAsia"/>
          <w:sz w:val="24"/>
          <w:szCs w:val="24"/>
        </w:rPr>
        <w:t>耐紫外</w:t>
      </w:r>
      <w:proofErr w:type="gramEnd"/>
      <w:r>
        <w:rPr>
          <w:rFonts w:hint="eastAsia"/>
          <w:sz w:val="24"/>
          <w:szCs w:val="24"/>
        </w:rPr>
        <w:t>、色彩艳丽、风格多变等特点，广泛应用于窗帘、箱包、沙发布、床上用品等家纺领域；以其高强、高性能、功能多变等特点，在医疗卫生、过滤分离、安全防护、文体旅游、隔离绝缘、结构增强、航空航天、土工建筑、农业、包装、汽车配饰等产业用领域大放异彩。可以说，化纤长丝织物在纺织涉及的各领域，都发挥重要作用。</w:t>
      </w:r>
    </w:p>
    <w:p w14:paraId="5D2EB20D" w14:textId="77777777" w:rsidR="00773E68" w:rsidRDefault="00000000">
      <w:pPr>
        <w:adjustRightInd w:val="0"/>
        <w:snapToGrid w:val="0"/>
        <w:spacing w:line="360" w:lineRule="auto"/>
        <w:ind w:firstLineChars="200" w:firstLine="482"/>
        <w:outlineLvl w:val="2"/>
        <w:rPr>
          <w:b/>
          <w:bCs/>
          <w:sz w:val="24"/>
          <w:szCs w:val="24"/>
        </w:rPr>
      </w:pPr>
      <w:bookmarkStart w:id="35" w:name="_Toc7890"/>
      <w:bookmarkStart w:id="36" w:name="_Toc4678"/>
      <w:bookmarkStart w:id="37" w:name="_Toc3213"/>
      <w:bookmarkStart w:id="38" w:name="_Toc32468"/>
      <w:r>
        <w:rPr>
          <w:rFonts w:hint="eastAsia"/>
          <w:b/>
          <w:bCs/>
          <w:sz w:val="24"/>
          <w:szCs w:val="24"/>
        </w:rPr>
        <w:t xml:space="preserve">2.2.3 </w:t>
      </w:r>
      <w:r>
        <w:rPr>
          <w:rFonts w:hint="eastAsia"/>
          <w:b/>
          <w:bCs/>
          <w:sz w:val="24"/>
          <w:szCs w:val="24"/>
        </w:rPr>
        <w:t>创新优势明显</w:t>
      </w:r>
      <w:bookmarkEnd w:id="35"/>
      <w:bookmarkEnd w:id="36"/>
      <w:bookmarkEnd w:id="37"/>
      <w:bookmarkEnd w:id="38"/>
    </w:p>
    <w:p w14:paraId="63719595" w14:textId="77777777" w:rsidR="00773E68" w:rsidRDefault="00000000">
      <w:pPr>
        <w:snapToGrid w:val="0"/>
        <w:spacing w:line="360" w:lineRule="auto"/>
        <w:ind w:firstLineChars="200" w:firstLine="480"/>
        <w:rPr>
          <w:sz w:val="24"/>
          <w:szCs w:val="24"/>
        </w:rPr>
      </w:pPr>
      <w:r>
        <w:rPr>
          <w:rFonts w:hint="eastAsia"/>
          <w:sz w:val="24"/>
          <w:szCs w:val="24"/>
        </w:rPr>
        <w:t>化纤长丝织物产品创新空间广阔，新产品层出不穷。化纤织物的原料是通过化学与物理的方法制造而成，改变这些方法就可以制造出不同性能、不同形状、不同规格的化纤原料；将这些不同的原料经过加捻、加弹等深加工工艺处理，又可以赋予其更加丰富而卓越的性能；织造过程中丰富的组织结构和加工工艺，配以丰富多样的染整后整理处理等，便可以生产出成千上万的不同功能、不同特色、</w:t>
      </w:r>
      <w:r>
        <w:rPr>
          <w:rFonts w:hint="eastAsia"/>
          <w:sz w:val="24"/>
          <w:szCs w:val="24"/>
        </w:rPr>
        <w:lastRenderedPageBreak/>
        <w:t>风格各异的长丝织物。长丝织物各环节可创新性都较强，使新产品开发丰富多彩、层出不穷，赋予了化纤长丝织物不竭的生命力。</w:t>
      </w:r>
    </w:p>
    <w:p w14:paraId="17844E72" w14:textId="77777777" w:rsidR="00773E68" w:rsidRDefault="00000000">
      <w:pPr>
        <w:pStyle w:val="2"/>
        <w:spacing w:beforeLines="50" w:before="156" w:afterLines="50" w:after="156"/>
        <w:ind w:leftChars="0" w:left="0" w:firstLine="482"/>
        <w:rPr>
          <w:sz w:val="24"/>
          <w:szCs w:val="24"/>
        </w:rPr>
      </w:pPr>
      <w:bookmarkStart w:id="39" w:name="_Toc25199"/>
      <w:r>
        <w:rPr>
          <w:rFonts w:hint="eastAsia"/>
          <w:sz w:val="24"/>
          <w:szCs w:val="24"/>
        </w:rPr>
        <w:t>2.3</w:t>
      </w:r>
      <w:r>
        <w:rPr>
          <w:rFonts w:hint="eastAsia"/>
          <w:sz w:val="24"/>
          <w:szCs w:val="24"/>
        </w:rPr>
        <w:t>当前行业所面临的形式和问题</w:t>
      </w:r>
      <w:bookmarkEnd w:id="39"/>
    </w:p>
    <w:p w14:paraId="49C232AC" w14:textId="77777777" w:rsidR="00773E68" w:rsidRDefault="00000000">
      <w:pPr>
        <w:adjustRightInd w:val="0"/>
        <w:snapToGrid w:val="0"/>
        <w:spacing w:line="360" w:lineRule="auto"/>
        <w:ind w:firstLineChars="200" w:firstLine="482"/>
        <w:outlineLvl w:val="2"/>
        <w:rPr>
          <w:b/>
          <w:bCs/>
          <w:sz w:val="24"/>
          <w:szCs w:val="24"/>
        </w:rPr>
      </w:pPr>
      <w:bookmarkStart w:id="40" w:name="_Toc58918335"/>
      <w:bookmarkStart w:id="41" w:name="_Toc12075"/>
      <w:bookmarkStart w:id="42" w:name="_Toc22891204"/>
      <w:bookmarkStart w:id="43" w:name="_Toc342136518"/>
      <w:r>
        <w:rPr>
          <w:rFonts w:hint="eastAsia"/>
          <w:b/>
          <w:sz w:val="24"/>
          <w:szCs w:val="24"/>
        </w:rPr>
        <w:t>2.3.1</w:t>
      </w:r>
      <w:bookmarkStart w:id="44" w:name="_Toc58918336"/>
      <w:bookmarkEnd w:id="40"/>
      <w:r>
        <w:rPr>
          <w:b/>
          <w:bCs/>
          <w:sz w:val="24"/>
          <w:szCs w:val="24"/>
        </w:rPr>
        <w:t>市场</w:t>
      </w:r>
      <w:r>
        <w:rPr>
          <w:rFonts w:hint="eastAsia"/>
          <w:b/>
          <w:bCs/>
          <w:sz w:val="24"/>
          <w:szCs w:val="24"/>
        </w:rPr>
        <w:t>规模庞大</w:t>
      </w:r>
      <w:bookmarkEnd w:id="41"/>
      <w:bookmarkEnd w:id="44"/>
    </w:p>
    <w:p w14:paraId="3A1EC05C" w14:textId="77777777" w:rsidR="00773E68" w:rsidRDefault="00000000">
      <w:pPr>
        <w:snapToGrid w:val="0"/>
        <w:spacing w:line="360" w:lineRule="auto"/>
        <w:ind w:firstLineChars="200" w:firstLine="480"/>
        <w:rPr>
          <w:sz w:val="24"/>
          <w:szCs w:val="24"/>
        </w:rPr>
      </w:pPr>
      <w:r>
        <w:rPr>
          <w:rFonts w:hint="eastAsia"/>
          <w:sz w:val="24"/>
          <w:szCs w:val="24"/>
        </w:rPr>
        <w:t>中</w:t>
      </w:r>
      <w:r>
        <w:rPr>
          <w:rFonts w:hint="eastAsia"/>
          <w:color w:val="333333"/>
          <w:sz w:val="24"/>
          <w:szCs w:val="24"/>
        </w:rPr>
        <w:t>国拥有</w:t>
      </w:r>
      <w:r>
        <w:rPr>
          <w:color w:val="333333"/>
          <w:sz w:val="24"/>
          <w:szCs w:val="24"/>
        </w:rPr>
        <w:t>4</w:t>
      </w:r>
      <w:r>
        <w:rPr>
          <w:rFonts w:hint="eastAsia"/>
          <w:color w:val="333333"/>
          <w:sz w:val="24"/>
          <w:szCs w:val="24"/>
        </w:rPr>
        <w:t>亿中等收入群体在内的</w:t>
      </w:r>
      <w:r>
        <w:rPr>
          <w:color w:val="333333"/>
          <w:sz w:val="24"/>
          <w:szCs w:val="24"/>
        </w:rPr>
        <w:t>14</w:t>
      </w:r>
      <w:r>
        <w:rPr>
          <w:rFonts w:hint="eastAsia"/>
          <w:color w:val="333333"/>
          <w:sz w:val="24"/>
          <w:szCs w:val="24"/>
        </w:rPr>
        <w:t>亿人口所形成的超大规模内需市场，随着人均</w:t>
      </w:r>
      <w:r>
        <w:rPr>
          <w:color w:val="333333"/>
          <w:sz w:val="24"/>
          <w:szCs w:val="24"/>
        </w:rPr>
        <w:t>GDP</w:t>
      </w:r>
      <w:r>
        <w:rPr>
          <w:rFonts w:hint="eastAsia"/>
          <w:color w:val="333333"/>
          <w:sz w:val="24"/>
          <w:szCs w:val="24"/>
        </w:rPr>
        <w:t>突破</w:t>
      </w:r>
      <w:r>
        <w:rPr>
          <w:color w:val="333333"/>
          <w:sz w:val="24"/>
          <w:szCs w:val="24"/>
        </w:rPr>
        <w:t>1</w:t>
      </w:r>
      <w:r>
        <w:rPr>
          <w:rFonts w:hint="eastAsia"/>
          <w:color w:val="333333"/>
          <w:sz w:val="24"/>
          <w:szCs w:val="24"/>
        </w:rPr>
        <w:t>万美元，潜在的经济活力和发展空间还非常大。</w:t>
      </w:r>
      <w:r>
        <w:rPr>
          <w:rFonts w:hint="eastAsia"/>
          <w:sz w:val="24"/>
          <w:szCs w:val="24"/>
        </w:rPr>
        <w:t>面对当前</w:t>
      </w:r>
      <w:r>
        <w:rPr>
          <w:sz w:val="24"/>
          <w:szCs w:val="24"/>
        </w:rPr>
        <w:t>全球经济低迷</w:t>
      </w:r>
      <w:r>
        <w:rPr>
          <w:rFonts w:hint="eastAsia"/>
          <w:sz w:val="24"/>
          <w:szCs w:val="24"/>
        </w:rPr>
        <w:t>，</w:t>
      </w:r>
      <w:r>
        <w:rPr>
          <w:sz w:val="24"/>
          <w:szCs w:val="24"/>
        </w:rPr>
        <w:t>贸易摩擦和单边主义</w:t>
      </w:r>
      <w:r>
        <w:rPr>
          <w:rFonts w:hint="eastAsia"/>
          <w:sz w:val="24"/>
          <w:szCs w:val="24"/>
        </w:rPr>
        <w:t>不断抬头的国际环境，我国将</w:t>
      </w:r>
      <w:r>
        <w:rPr>
          <w:rFonts w:hint="eastAsia"/>
          <w:color w:val="333333"/>
          <w:sz w:val="24"/>
          <w:szCs w:val="24"/>
        </w:rPr>
        <w:t>加速</w:t>
      </w:r>
      <w:r>
        <w:rPr>
          <w:sz w:val="24"/>
          <w:szCs w:val="24"/>
        </w:rPr>
        <w:t>推动</w:t>
      </w:r>
      <w:r>
        <w:rPr>
          <w:rFonts w:hint="eastAsia"/>
          <w:color w:val="333333"/>
          <w:sz w:val="24"/>
          <w:szCs w:val="24"/>
        </w:rPr>
        <w:t>形成以国内大循环为主体、国内国际双循环相互促进的新发展格局，通过繁荣国内经济、</w:t>
      </w:r>
      <w:r>
        <w:rPr>
          <w:sz w:val="24"/>
          <w:szCs w:val="24"/>
        </w:rPr>
        <w:t>释放国内消费潜力</w:t>
      </w:r>
      <w:r>
        <w:rPr>
          <w:rFonts w:hint="eastAsia"/>
          <w:sz w:val="24"/>
          <w:szCs w:val="24"/>
        </w:rPr>
        <w:t>、</w:t>
      </w:r>
      <w:r>
        <w:rPr>
          <w:rFonts w:hint="eastAsia"/>
          <w:color w:val="333333"/>
          <w:sz w:val="24"/>
          <w:szCs w:val="24"/>
        </w:rPr>
        <w:t>畅通国内大循环为我国经济发展增添动力</w:t>
      </w:r>
      <w:r>
        <w:rPr>
          <w:rFonts w:hint="eastAsia"/>
          <w:sz w:val="24"/>
          <w:szCs w:val="24"/>
        </w:rPr>
        <w:t>。</w:t>
      </w:r>
    </w:p>
    <w:p w14:paraId="48C65506" w14:textId="77777777" w:rsidR="00773E68" w:rsidRDefault="00000000">
      <w:pPr>
        <w:snapToGrid w:val="0"/>
        <w:spacing w:line="360" w:lineRule="auto"/>
        <w:ind w:firstLineChars="200" w:firstLine="480"/>
        <w:rPr>
          <w:sz w:val="24"/>
          <w:szCs w:val="24"/>
        </w:rPr>
      </w:pPr>
      <w:r>
        <w:rPr>
          <w:sz w:val="24"/>
          <w:szCs w:val="24"/>
        </w:rPr>
        <w:t>随着网络电商、直播带货、远程试穿等线上新型消费</w:t>
      </w:r>
      <w:r>
        <w:rPr>
          <w:rFonts w:hint="eastAsia"/>
          <w:sz w:val="24"/>
          <w:szCs w:val="24"/>
        </w:rPr>
        <w:t>模式</w:t>
      </w:r>
      <w:r>
        <w:rPr>
          <w:sz w:val="24"/>
          <w:szCs w:val="24"/>
        </w:rPr>
        <w:t>的</w:t>
      </w:r>
      <w:r>
        <w:rPr>
          <w:rFonts w:hint="eastAsia"/>
          <w:sz w:val="24"/>
          <w:szCs w:val="24"/>
        </w:rPr>
        <w:t>推广</w:t>
      </w:r>
      <w:r>
        <w:rPr>
          <w:sz w:val="24"/>
          <w:szCs w:val="24"/>
        </w:rPr>
        <w:t>发展，国内外纺织品服装的市场需求将</w:t>
      </w:r>
      <w:r>
        <w:rPr>
          <w:rFonts w:hint="eastAsia"/>
          <w:sz w:val="24"/>
          <w:szCs w:val="24"/>
        </w:rPr>
        <w:t>被</w:t>
      </w:r>
      <w:r>
        <w:rPr>
          <w:sz w:val="24"/>
          <w:szCs w:val="24"/>
        </w:rPr>
        <w:t>进一步挖掘</w:t>
      </w:r>
      <w:r>
        <w:rPr>
          <w:rFonts w:hint="eastAsia"/>
          <w:sz w:val="24"/>
          <w:szCs w:val="24"/>
        </w:rPr>
        <w:t>。</w:t>
      </w:r>
      <w:r>
        <w:rPr>
          <w:sz w:val="24"/>
          <w:szCs w:val="24"/>
        </w:rPr>
        <w:t>长丝织造</w:t>
      </w:r>
      <w:r>
        <w:rPr>
          <w:rFonts w:hint="eastAsia"/>
          <w:sz w:val="24"/>
          <w:szCs w:val="24"/>
        </w:rPr>
        <w:t>产</w:t>
      </w:r>
      <w:r>
        <w:rPr>
          <w:sz w:val="24"/>
          <w:szCs w:val="24"/>
        </w:rPr>
        <w:t>业作为服装、家纺和产业用纺织品的基础性产业</w:t>
      </w:r>
      <w:r>
        <w:rPr>
          <w:rFonts w:hint="eastAsia"/>
          <w:sz w:val="24"/>
          <w:szCs w:val="24"/>
        </w:rPr>
        <w:t>，</w:t>
      </w:r>
      <w:r>
        <w:rPr>
          <w:sz w:val="24"/>
          <w:szCs w:val="24"/>
        </w:rPr>
        <w:t>具有明显的竞争力和</w:t>
      </w:r>
      <w:r>
        <w:rPr>
          <w:rFonts w:hint="eastAsia"/>
          <w:sz w:val="24"/>
          <w:szCs w:val="24"/>
        </w:rPr>
        <w:t>比较优势，存在较好的</w:t>
      </w:r>
      <w:r>
        <w:rPr>
          <w:sz w:val="24"/>
          <w:szCs w:val="24"/>
        </w:rPr>
        <w:t>增长空间。预计未来</w:t>
      </w:r>
      <w:r>
        <w:rPr>
          <w:sz w:val="24"/>
          <w:szCs w:val="24"/>
        </w:rPr>
        <w:t>5</w:t>
      </w:r>
      <w:r>
        <w:rPr>
          <w:sz w:val="24"/>
          <w:szCs w:val="24"/>
        </w:rPr>
        <w:t>～</w:t>
      </w:r>
      <w:r>
        <w:rPr>
          <w:sz w:val="24"/>
          <w:szCs w:val="24"/>
        </w:rPr>
        <w:t>10</w:t>
      </w:r>
      <w:r>
        <w:rPr>
          <w:sz w:val="24"/>
          <w:szCs w:val="24"/>
        </w:rPr>
        <w:t>年，全球纤维加工总量仍将以每年</w:t>
      </w:r>
      <w:r>
        <w:rPr>
          <w:sz w:val="24"/>
          <w:szCs w:val="24"/>
        </w:rPr>
        <w:t>3%</w:t>
      </w:r>
      <w:r>
        <w:rPr>
          <w:sz w:val="24"/>
          <w:szCs w:val="24"/>
        </w:rPr>
        <w:t>左右的速度增长，</w:t>
      </w:r>
      <w:r>
        <w:rPr>
          <w:rFonts w:hint="eastAsia"/>
          <w:sz w:val="24"/>
          <w:szCs w:val="24"/>
        </w:rPr>
        <w:t>其中主要</w:t>
      </w:r>
      <w:r>
        <w:rPr>
          <w:sz w:val="24"/>
          <w:szCs w:val="24"/>
        </w:rPr>
        <w:t>增量来自</w:t>
      </w:r>
      <w:r>
        <w:rPr>
          <w:rFonts w:hint="eastAsia"/>
          <w:sz w:val="24"/>
          <w:szCs w:val="24"/>
        </w:rPr>
        <w:t>化学纤维</w:t>
      </w:r>
      <w:r>
        <w:rPr>
          <w:sz w:val="24"/>
          <w:szCs w:val="24"/>
        </w:rPr>
        <w:t>，</w:t>
      </w:r>
      <w:r>
        <w:rPr>
          <w:rFonts w:hint="eastAsia"/>
          <w:sz w:val="24"/>
          <w:szCs w:val="24"/>
        </w:rPr>
        <w:t>在机织物中的增量则主要来自长丝织物</w:t>
      </w:r>
      <w:r>
        <w:rPr>
          <w:sz w:val="24"/>
          <w:szCs w:val="24"/>
        </w:rPr>
        <w:t>。</w:t>
      </w:r>
    </w:p>
    <w:p w14:paraId="7BB8AB95" w14:textId="77777777" w:rsidR="00773E68" w:rsidRDefault="00000000">
      <w:pPr>
        <w:adjustRightInd w:val="0"/>
        <w:snapToGrid w:val="0"/>
        <w:spacing w:line="360" w:lineRule="auto"/>
        <w:ind w:firstLineChars="200" w:firstLine="482"/>
        <w:outlineLvl w:val="2"/>
        <w:rPr>
          <w:b/>
          <w:bCs/>
          <w:sz w:val="24"/>
          <w:szCs w:val="24"/>
        </w:rPr>
      </w:pPr>
      <w:bookmarkStart w:id="45" w:name="_Toc58918337"/>
      <w:bookmarkStart w:id="46" w:name="_Toc18747"/>
      <w:r>
        <w:rPr>
          <w:rFonts w:hint="eastAsia"/>
          <w:b/>
          <w:bCs/>
          <w:sz w:val="24"/>
          <w:szCs w:val="24"/>
        </w:rPr>
        <w:t>2.3.2</w:t>
      </w:r>
      <w:r>
        <w:rPr>
          <w:b/>
          <w:bCs/>
          <w:sz w:val="24"/>
          <w:szCs w:val="24"/>
        </w:rPr>
        <w:t>投资环境继续向好</w:t>
      </w:r>
      <w:bookmarkEnd w:id="45"/>
      <w:bookmarkEnd w:id="46"/>
    </w:p>
    <w:p w14:paraId="769B5C40" w14:textId="77777777" w:rsidR="00773E68" w:rsidRDefault="00000000">
      <w:pPr>
        <w:adjustRightInd w:val="0"/>
        <w:snapToGrid w:val="0"/>
        <w:spacing w:line="360" w:lineRule="auto"/>
        <w:ind w:firstLineChars="200" w:firstLine="480"/>
        <w:rPr>
          <w:sz w:val="24"/>
          <w:szCs w:val="24"/>
        </w:rPr>
      </w:pPr>
      <w:r>
        <w:rPr>
          <w:sz w:val="24"/>
          <w:szCs w:val="24"/>
        </w:rPr>
        <w:t>长丝织造</w:t>
      </w:r>
      <w:r>
        <w:rPr>
          <w:rFonts w:hint="eastAsia"/>
          <w:sz w:val="24"/>
          <w:szCs w:val="24"/>
        </w:rPr>
        <w:t>产业</w:t>
      </w:r>
      <w:r>
        <w:rPr>
          <w:sz w:val="24"/>
          <w:szCs w:val="24"/>
        </w:rPr>
        <w:t>具有产业投资省，市场潜力大的特点，是传统纺织转型升级的方向之一，也是可供贫困地区实施精准扶贫选择的优势产业之一。</w:t>
      </w:r>
      <w:r>
        <w:rPr>
          <w:rFonts w:hint="eastAsia"/>
          <w:sz w:val="24"/>
          <w:szCs w:val="24"/>
        </w:rPr>
        <w:t>截至十三五末期，</w:t>
      </w:r>
      <w:r>
        <w:rPr>
          <w:sz w:val="24"/>
          <w:szCs w:val="24"/>
        </w:rPr>
        <w:t>河南、安徽、湖北、江西等</w:t>
      </w:r>
      <w:r>
        <w:rPr>
          <w:rFonts w:hint="eastAsia"/>
          <w:sz w:val="24"/>
          <w:szCs w:val="24"/>
        </w:rPr>
        <w:t>中部</w:t>
      </w:r>
      <w:r>
        <w:rPr>
          <w:sz w:val="24"/>
          <w:szCs w:val="24"/>
        </w:rPr>
        <w:t>地</w:t>
      </w:r>
      <w:r>
        <w:rPr>
          <w:rFonts w:hint="eastAsia"/>
          <w:sz w:val="24"/>
          <w:szCs w:val="24"/>
        </w:rPr>
        <w:t>区已先后</w:t>
      </w:r>
      <w:r>
        <w:rPr>
          <w:sz w:val="24"/>
          <w:szCs w:val="24"/>
        </w:rPr>
        <w:t>建立了</w:t>
      </w:r>
      <w:r>
        <w:rPr>
          <w:rFonts w:hint="eastAsia"/>
          <w:sz w:val="24"/>
          <w:szCs w:val="24"/>
        </w:rPr>
        <w:t>具有一定规模的</w:t>
      </w:r>
      <w:r>
        <w:rPr>
          <w:sz w:val="24"/>
          <w:szCs w:val="24"/>
        </w:rPr>
        <w:t>长丝织造产业集聚区或产业园区，</w:t>
      </w:r>
      <w:r>
        <w:rPr>
          <w:rFonts w:hint="eastAsia"/>
          <w:sz w:val="24"/>
          <w:szCs w:val="24"/>
        </w:rPr>
        <w:t>具备了一定的发展基础，未来还将继续</w:t>
      </w:r>
      <w:r>
        <w:rPr>
          <w:sz w:val="24"/>
          <w:szCs w:val="24"/>
        </w:rPr>
        <w:t>加强基础设施保障，配套相关产业，为长丝织造产业的科学发展提供优良的投资环境</w:t>
      </w:r>
      <w:r>
        <w:rPr>
          <w:rFonts w:hint="eastAsia"/>
          <w:sz w:val="24"/>
          <w:szCs w:val="24"/>
        </w:rPr>
        <w:t>；甘肃、新疆、云南、四川等西部地区也在进行积极探讨。随着新时代推进西部大开发新格局有关政策的逐步落实，将会为长丝织造产业在西部的发展带来更好的投资环境。</w:t>
      </w:r>
    </w:p>
    <w:p w14:paraId="412EFD75" w14:textId="77777777" w:rsidR="00773E68" w:rsidRDefault="00000000">
      <w:pPr>
        <w:adjustRightInd w:val="0"/>
        <w:snapToGrid w:val="0"/>
        <w:spacing w:line="360" w:lineRule="auto"/>
        <w:ind w:firstLineChars="200" w:firstLine="482"/>
        <w:outlineLvl w:val="2"/>
        <w:rPr>
          <w:b/>
          <w:bCs/>
          <w:sz w:val="24"/>
          <w:szCs w:val="24"/>
        </w:rPr>
      </w:pPr>
      <w:bookmarkStart w:id="47" w:name="_Toc58918338"/>
      <w:bookmarkStart w:id="48" w:name="_Toc30705"/>
      <w:r>
        <w:rPr>
          <w:rFonts w:hint="eastAsia"/>
          <w:b/>
          <w:bCs/>
          <w:sz w:val="24"/>
          <w:szCs w:val="24"/>
        </w:rPr>
        <w:t>2.3.3</w:t>
      </w:r>
      <w:r>
        <w:rPr>
          <w:b/>
          <w:bCs/>
          <w:sz w:val="24"/>
          <w:szCs w:val="24"/>
        </w:rPr>
        <w:t>科技创新步伐加快</w:t>
      </w:r>
      <w:bookmarkEnd w:id="47"/>
      <w:bookmarkEnd w:id="48"/>
    </w:p>
    <w:p w14:paraId="42BE553C" w14:textId="77777777" w:rsidR="00773E68" w:rsidRDefault="00000000">
      <w:pPr>
        <w:adjustRightInd w:val="0"/>
        <w:snapToGrid w:val="0"/>
        <w:spacing w:line="360" w:lineRule="auto"/>
        <w:ind w:firstLineChars="200" w:firstLine="480"/>
        <w:rPr>
          <w:sz w:val="24"/>
          <w:szCs w:val="24"/>
        </w:rPr>
      </w:pPr>
      <w:r>
        <w:rPr>
          <w:rFonts w:hint="eastAsia"/>
          <w:sz w:val="24"/>
          <w:szCs w:val="24"/>
        </w:rPr>
        <w:t>科技发展日新月异，</w:t>
      </w:r>
      <w:r>
        <w:rPr>
          <w:sz w:val="24"/>
          <w:szCs w:val="24"/>
        </w:rPr>
        <w:t>随着新一代信息技术、人工智能等核心技术的不断突破，推动</w:t>
      </w:r>
      <w:r>
        <w:rPr>
          <w:rFonts w:hint="eastAsia"/>
          <w:sz w:val="24"/>
          <w:szCs w:val="24"/>
        </w:rPr>
        <w:t>了</w:t>
      </w:r>
      <w:r>
        <w:rPr>
          <w:sz w:val="24"/>
          <w:szCs w:val="24"/>
        </w:rPr>
        <w:t>长丝织造自动化、数字化、信息化和智能化的快速发展，科技成果的产业化，也将为加快改造长丝织造工艺、技术和装备提供支撑环境。</w:t>
      </w:r>
    </w:p>
    <w:p w14:paraId="1AD8AF92" w14:textId="77777777" w:rsidR="00773E68" w:rsidRDefault="00000000">
      <w:pPr>
        <w:adjustRightInd w:val="0"/>
        <w:snapToGrid w:val="0"/>
        <w:spacing w:line="360" w:lineRule="auto"/>
        <w:ind w:firstLineChars="200" w:firstLine="480"/>
        <w:rPr>
          <w:sz w:val="24"/>
          <w:szCs w:val="24"/>
        </w:rPr>
      </w:pPr>
      <w:r>
        <w:rPr>
          <w:sz w:val="24"/>
          <w:szCs w:val="24"/>
        </w:rPr>
        <w:t>长丝织造技术的进步与创新</w:t>
      </w:r>
      <w:r>
        <w:rPr>
          <w:rFonts w:hint="eastAsia"/>
          <w:sz w:val="24"/>
          <w:szCs w:val="24"/>
        </w:rPr>
        <w:t>，</w:t>
      </w:r>
      <w:r>
        <w:rPr>
          <w:sz w:val="24"/>
          <w:szCs w:val="24"/>
        </w:rPr>
        <w:t>不断拓展</w:t>
      </w:r>
      <w:r>
        <w:rPr>
          <w:rFonts w:hint="eastAsia"/>
          <w:sz w:val="24"/>
          <w:szCs w:val="24"/>
        </w:rPr>
        <w:t>了</w:t>
      </w:r>
      <w:r>
        <w:rPr>
          <w:sz w:val="24"/>
          <w:szCs w:val="24"/>
        </w:rPr>
        <w:t>长丝织物的应用领域，</w:t>
      </w:r>
      <w:r>
        <w:rPr>
          <w:rFonts w:hint="eastAsia"/>
          <w:sz w:val="24"/>
          <w:szCs w:val="24"/>
        </w:rPr>
        <w:t>加快</w:t>
      </w:r>
      <w:r>
        <w:rPr>
          <w:sz w:val="24"/>
          <w:szCs w:val="24"/>
        </w:rPr>
        <w:t>在医疗与卫生、过滤与分离、安全与防护、文体与旅游、隔离与绝缘、结构增强、航空航天、土工、建筑、农业、汽车等新兴领域的应用。长丝织物</w:t>
      </w:r>
      <w:r>
        <w:rPr>
          <w:rFonts w:hint="eastAsia"/>
          <w:sz w:val="24"/>
          <w:szCs w:val="24"/>
        </w:rPr>
        <w:t>将</w:t>
      </w:r>
      <w:r>
        <w:rPr>
          <w:sz w:val="24"/>
          <w:szCs w:val="24"/>
        </w:rPr>
        <w:t>以其高强、高性</w:t>
      </w:r>
      <w:r>
        <w:rPr>
          <w:sz w:val="24"/>
          <w:szCs w:val="24"/>
        </w:rPr>
        <w:lastRenderedPageBreak/>
        <w:t>能、多功能</w:t>
      </w:r>
      <w:r>
        <w:rPr>
          <w:rFonts w:hint="eastAsia"/>
          <w:sz w:val="24"/>
          <w:szCs w:val="24"/>
        </w:rPr>
        <w:t>、物美价廉</w:t>
      </w:r>
      <w:r>
        <w:rPr>
          <w:sz w:val="24"/>
          <w:szCs w:val="24"/>
        </w:rPr>
        <w:t>等</w:t>
      </w:r>
      <w:r>
        <w:rPr>
          <w:rFonts w:hint="eastAsia"/>
          <w:sz w:val="24"/>
          <w:szCs w:val="24"/>
        </w:rPr>
        <w:t>优越</w:t>
      </w:r>
      <w:r>
        <w:rPr>
          <w:sz w:val="24"/>
          <w:szCs w:val="24"/>
        </w:rPr>
        <w:t>特性，不断适应社会的新需求新发展，</w:t>
      </w:r>
      <w:r>
        <w:rPr>
          <w:rFonts w:hint="eastAsia"/>
          <w:sz w:val="24"/>
          <w:szCs w:val="24"/>
        </w:rPr>
        <w:t>不断</w:t>
      </w:r>
      <w:r>
        <w:rPr>
          <w:sz w:val="24"/>
          <w:szCs w:val="24"/>
        </w:rPr>
        <w:t>拓展</w:t>
      </w:r>
      <w:r>
        <w:rPr>
          <w:rFonts w:hint="eastAsia"/>
          <w:sz w:val="24"/>
          <w:szCs w:val="24"/>
        </w:rPr>
        <w:t>自身的</w:t>
      </w:r>
      <w:r>
        <w:rPr>
          <w:sz w:val="24"/>
          <w:szCs w:val="24"/>
        </w:rPr>
        <w:t>应用领域</w:t>
      </w:r>
      <w:r>
        <w:rPr>
          <w:rFonts w:hint="eastAsia"/>
          <w:sz w:val="24"/>
          <w:szCs w:val="24"/>
        </w:rPr>
        <w:t>，为长丝织造产业带来更大的发展空间</w:t>
      </w:r>
      <w:r>
        <w:rPr>
          <w:sz w:val="24"/>
          <w:szCs w:val="24"/>
        </w:rPr>
        <w:t>。</w:t>
      </w:r>
    </w:p>
    <w:p w14:paraId="05D4468A" w14:textId="77777777" w:rsidR="00773E68" w:rsidRDefault="00000000">
      <w:pPr>
        <w:adjustRightInd w:val="0"/>
        <w:snapToGrid w:val="0"/>
        <w:spacing w:line="360" w:lineRule="auto"/>
        <w:ind w:firstLineChars="200" w:firstLine="482"/>
        <w:outlineLvl w:val="2"/>
        <w:rPr>
          <w:b/>
          <w:bCs/>
          <w:sz w:val="24"/>
          <w:szCs w:val="24"/>
        </w:rPr>
      </w:pPr>
      <w:bookmarkStart w:id="49" w:name="_Toc58918340"/>
      <w:bookmarkStart w:id="50" w:name="_Toc15376"/>
      <w:r>
        <w:rPr>
          <w:rFonts w:hint="eastAsia"/>
          <w:b/>
          <w:sz w:val="24"/>
          <w:szCs w:val="24"/>
        </w:rPr>
        <w:t>2.3.4</w:t>
      </w:r>
      <w:r>
        <w:rPr>
          <w:b/>
          <w:bCs/>
          <w:sz w:val="24"/>
          <w:szCs w:val="24"/>
        </w:rPr>
        <w:t>国际经济环境低迷</w:t>
      </w:r>
      <w:bookmarkEnd w:id="49"/>
      <w:bookmarkEnd w:id="50"/>
    </w:p>
    <w:p w14:paraId="3BA2CF16" w14:textId="77777777" w:rsidR="00773E68" w:rsidRDefault="00000000">
      <w:pPr>
        <w:adjustRightInd w:val="0"/>
        <w:snapToGrid w:val="0"/>
        <w:spacing w:line="360" w:lineRule="auto"/>
        <w:ind w:firstLineChars="200" w:firstLine="480"/>
        <w:rPr>
          <w:sz w:val="24"/>
          <w:szCs w:val="24"/>
        </w:rPr>
      </w:pPr>
      <w:r>
        <w:rPr>
          <w:rFonts w:hint="eastAsia"/>
          <w:sz w:val="24"/>
          <w:szCs w:val="24"/>
        </w:rPr>
        <w:t>受</w:t>
      </w:r>
      <w:r>
        <w:rPr>
          <w:sz w:val="24"/>
          <w:szCs w:val="24"/>
        </w:rPr>
        <w:t>新冠肺炎疫情持续蔓延</w:t>
      </w:r>
      <w:r>
        <w:rPr>
          <w:rFonts w:hint="eastAsia"/>
          <w:sz w:val="24"/>
          <w:szCs w:val="24"/>
        </w:rPr>
        <w:t>影响，</w:t>
      </w:r>
      <w:r>
        <w:rPr>
          <w:sz w:val="24"/>
          <w:szCs w:val="24"/>
        </w:rPr>
        <w:t>世界经济下行风险加剧</w:t>
      </w:r>
      <w:r>
        <w:rPr>
          <w:rFonts w:hint="eastAsia"/>
          <w:sz w:val="24"/>
          <w:szCs w:val="24"/>
        </w:rPr>
        <w:t>，</w:t>
      </w:r>
      <w:r>
        <w:rPr>
          <w:sz w:val="24"/>
          <w:szCs w:val="24"/>
        </w:rPr>
        <w:t>国际贸易环境的不稳定不确定</w:t>
      </w:r>
      <w:r>
        <w:rPr>
          <w:rFonts w:hint="eastAsia"/>
          <w:sz w:val="24"/>
          <w:szCs w:val="24"/>
        </w:rPr>
        <w:t>因素显著</w:t>
      </w:r>
      <w:r>
        <w:rPr>
          <w:sz w:val="24"/>
          <w:szCs w:val="24"/>
        </w:rPr>
        <w:t>增加。据</w:t>
      </w:r>
      <w:r>
        <w:rPr>
          <w:sz w:val="24"/>
          <w:szCs w:val="24"/>
        </w:rPr>
        <w:t>IMF</w:t>
      </w:r>
      <w:r>
        <w:rPr>
          <w:sz w:val="24"/>
          <w:szCs w:val="24"/>
        </w:rPr>
        <w:t>发布的《世界经济展望报告》预计，</w:t>
      </w:r>
      <w:r>
        <w:rPr>
          <w:sz w:val="24"/>
          <w:szCs w:val="24"/>
        </w:rPr>
        <w:t>2020</w:t>
      </w:r>
      <w:r>
        <w:rPr>
          <w:sz w:val="24"/>
          <w:szCs w:val="24"/>
        </w:rPr>
        <w:t>年全球经济将萎缩</w:t>
      </w:r>
      <w:r>
        <w:rPr>
          <w:sz w:val="24"/>
          <w:szCs w:val="24"/>
        </w:rPr>
        <w:t>3%</w:t>
      </w:r>
      <w:r>
        <w:rPr>
          <w:sz w:val="24"/>
          <w:szCs w:val="24"/>
        </w:rPr>
        <w:t>，发达经济体将萎缩</w:t>
      </w:r>
      <w:r>
        <w:rPr>
          <w:sz w:val="24"/>
          <w:szCs w:val="24"/>
        </w:rPr>
        <w:t>6.1%</w:t>
      </w:r>
      <w:r>
        <w:rPr>
          <w:sz w:val="24"/>
          <w:szCs w:val="24"/>
        </w:rPr>
        <w:t>，新兴市场和发展中经济体将萎缩</w:t>
      </w:r>
      <w:r>
        <w:rPr>
          <w:sz w:val="24"/>
          <w:szCs w:val="24"/>
        </w:rPr>
        <w:t>1%</w:t>
      </w:r>
      <w:r>
        <w:rPr>
          <w:sz w:val="24"/>
          <w:szCs w:val="24"/>
        </w:rPr>
        <w:t>。</w:t>
      </w:r>
      <w:r>
        <w:rPr>
          <w:rFonts w:hint="eastAsia"/>
          <w:sz w:val="24"/>
          <w:szCs w:val="24"/>
        </w:rPr>
        <w:t>这是</w:t>
      </w:r>
      <w:r>
        <w:rPr>
          <w:sz w:val="24"/>
          <w:szCs w:val="24"/>
        </w:rPr>
        <w:t>上世纪</w:t>
      </w:r>
      <w:r>
        <w:rPr>
          <w:sz w:val="24"/>
          <w:szCs w:val="24"/>
        </w:rPr>
        <w:t>30</w:t>
      </w:r>
      <w:r>
        <w:rPr>
          <w:sz w:val="24"/>
          <w:szCs w:val="24"/>
        </w:rPr>
        <w:t>年代大萧条以来最</w:t>
      </w:r>
      <w:r>
        <w:rPr>
          <w:rFonts w:hint="eastAsia"/>
          <w:sz w:val="24"/>
          <w:szCs w:val="24"/>
        </w:rPr>
        <w:t>严重</w:t>
      </w:r>
      <w:r>
        <w:rPr>
          <w:sz w:val="24"/>
          <w:szCs w:val="24"/>
        </w:rPr>
        <w:t>的经济衰退。</w:t>
      </w:r>
      <w:r>
        <w:rPr>
          <w:rFonts w:hint="eastAsia"/>
          <w:sz w:val="24"/>
          <w:szCs w:val="24"/>
        </w:rPr>
        <w:t>后疫情期间消费低迷、信心不足，俄</w:t>
      </w:r>
      <w:proofErr w:type="gramStart"/>
      <w:r>
        <w:rPr>
          <w:rFonts w:hint="eastAsia"/>
          <w:sz w:val="24"/>
          <w:szCs w:val="24"/>
        </w:rPr>
        <w:t>乌冲突</w:t>
      </w:r>
      <w:proofErr w:type="gramEnd"/>
      <w:r>
        <w:rPr>
          <w:rFonts w:hint="eastAsia"/>
          <w:sz w:val="24"/>
          <w:szCs w:val="24"/>
        </w:rPr>
        <w:t>等因素的叠加影响，国际经济环境有待恢复。</w:t>
      </w:r>
    </w:p>
    <w:p w14:paraId="6FEF463F" w14:textId="77777777" w:rsidR="00773E68" w:rsidRDefault="00000000">
      <w:pPr>
        <w:adjustRightInd w:val="0"/>
        <w:snapToGrid w:val="0"/>
        <w:spacing w:line="360" w:lineRule="auto"/>
        <w:ind w:firstLineChars="200" w:firstLine="482"/>
        <w:outlineLvl w:val="2"/>
        <w:rPr>
          <w:b/>
          <w:bCs/>
          <w:sz w:val="24"/>
          <w:szCs w:val="24"/>
        </w:rPr>
      </w:pPr>
      <w:bookmarkStart w:id="51" w:name="_Toc27169"/>
      <w:bookmarkStart w:id="52" w:name="_Toc58918341"/>
      <w:r>
        <w:rPr>
          <w:rFonts w:hint="eastAsia"/>
          <w:b/>
          <w:bCs/>
          <w:sz w:val="24"/>
          <w:szCs w:val="24"/>
        </w:rPr>
        <w:t>2.3.5</w:t>
      </w:r>
      <w:r>
        <w:rPr>
          <w:b/>
          <w:bCs/>
          <w:sz w:val="24"/>
          <w:szCs w:val="24"/>
        </w:rPr>
        <w:t>资源与环境约束趋紧</w:t>
      </w:r>
      <w:bookmarkEnd w:id="51"/>
      <w:bookmarkEnd w:id="52"/>
    </w:p>
    <w:p w14:paraId="4966D520" w14:textId="77777777" w:rsidR="00773E68" w:rsidRDefault="00000000">
      <w:pPr>
        <w:adjustRightInd w:val="0"/>
        <w:snapToGrid w:val="0"/>
        <w:spacing w:line="360" w:lineRule="auto"/>
        <w:ind w:firstLineChars="200" w:firstLine="480"/>
        <w:rPr>
          <w:rFonts w:asciiTheme="minorEastAsia" w:hAnsiTheme="minorEastAsia" w:cstheme="minorEastAsia"/>
          <w:bCs/>
          <w:sz w:val="28"/>
          <w:szCs w:val="28"/>
        </w:rPr>
      </w:pPr>
      <w:r>
        <w:rPr>
          <w:sz w:val="24"/>
          <w:szCs w:val="24"/>
        </w:rPr>
        <w:t>绿色青山</w:t>
      </w:r>
      <w:r>
        <w:rPr>
          <w:rFonts w:hint="eastAsia"/>
          <w:sz w:val="24"/>
          <w:szCs w:val="24"/>
        </w:rPr>
        <w:t>，</w:t>
      </w:r>
      <w:r>
        <w:rPr>
          <w:sz w:val="24"/>
          <w:szCs w:val="24"/>
        </w:rPr>
        <w:t>就是金山银山</w:t>
      </w:r>
      <w:r>
        <w:rPr>
          <w:rFonts w:hint="eastAsia"/>
          <w:sz w:val="24"/>
          <w:szCs w:val="24"/>
        </w:rPr>
        <w:t>。随着国家环保政策的完善和趋紧，各地方政府和部门加大了对各行业的环境排污整治力度，绿色生产已成为了大势所趋。</w:t>
      </w:r>
      <w:r>
        <w:rPr>
          <w:sz w:val="24"/>
          <w:szCs w:val="24"/>
        </w:rPr>
        <w:t>我国长丝织造产业主要集中在东部沿海地区，这些地区的土地及水、电、气等资源供应日益紧张，正面临减</w:t>
      </w:r>
      <w:proofErr w:type="gramStart"/>
      <w:r>
        <w:rPr>
          <w:sz w:val="24"/>
          <w:szCs w:val="24"/>
        </w:rPr>
        <w:t>排任务</w:t>
      </w:r>
      <w:proofErr w:type="gramEnd"/>
      <w:r>
        <w:rPr>
          <w:rFonts w:hint="eastAsia"/>
          <w:sz w:val="24"/>
          <w:szCs w:val="24"/>
        </w:rPr>
        <w:t>繁</w:t>
      </w:r>
      <w:r>
        <w:rPr>
          <w:sz w:val="24"/>
          <w:szCs w:val="24"/>
        </w:rPr>
        <w:t>重、所需投资和运营成本上升等挑战。</w:t>
      </w:r>
      <w:r>
        <w:rPr>
          <w:rFonts w:hint="eastAsia"/>
          <w:sz w:val="24"/>
          <w:szCs w:val="24"/>
        </w:rPr>
        <w:t>产业集聚区域对水资源使用以及污水排放的限制已经成为制约产业发展的瓶颈问题。</w:t>
      </w:r>
    </w:p>
    <w:p w14:paraId="090AF862" w14:textId="77777777" w:rsidR="00773E68" w:rsidRDefault="00000000">
      <w:pPr>
        <w:adjustRightInd w:val="0"/>
        <w:snapToGrid w:val="0"/>
        <w:spacing w:line="360" w:lineRule="auto"/>
        <w:ind w:firstLineChars="200" w:firstLine="482"/>
        <w:outlineLvl w:val="2"/>
        <w:rPr>
          <w:b/>
          <w:bCs/>
          <w:sz w:val="24"/>
          <w:szCs w:val="24"/>
        </w:rPr>
      </w:pPr>
      <w:bookmarkStart w:id="53" w:name="_Toc58918342"/>
      <w:bookmarkStart w:id="54" w:name="_Toc28439"/>
      <w:r>
        <w:rPr>
          <w:rFonts w:hint="eastAsia"/>
          <w:b/>
          <w:bCs/>
          <w:sz w:val="24"/>
          <w:szCs w:val="24"/>
        </w:rPr>
        <w:t>2.3.6</w:t>
      </w:r>
      <w:bookmarkEnd w:id="53"/>
      <w:r>
        <w:rPr>
          <w:rFonts w:hint="eastAsia"/>
          <w:b/>
          <w:bCs/>
          <w:sz w:val="24"/>
          <w:szCs w:val="24"/>
        </w:rPr>
        <w:t>企业管理、社会支持、行业引导有待加强</w:t>
      </w:r>
      <w:bookmarkEnd w:id="54"/>
    </w:p>
    <w:p w14:paraId="04E76D38" w14:textId="77777777" w:rsidR="00773E68" w:rsidRDefault="00000000">
      <w:pPr>
        <w:snapToGrid w:val="0"/>
        <w:spacing w:line="360" w:lineRule="auto"/>
        <w:ind w:firstLineChars="200" w:firstLine="480"/>
        <w:rPr>
          <w:bCs/>
          <w:color w:val="000000"/>
          <w:sz w:val="24"/>
          <w:szCs w:val="24"/>
        </w:rPr>
      </w:pPr>
      <w:r>
        <w:rPr>
          <w:rFonts w:hint="eastAsia"/>
          <w:bCs/>
          <w:color w:val="000000"/>
          <w:sz w:val="24"/>
          <w:szCs w:val="24"/>
        </w:rPr>
        <w:t>“十三五”期间，我国长丝织造产业</w:t>
      </w:r>
      <w:r>
        <w:rPr>
          <w:bCs/>
          <w:color w:val="000000"/>
          <w:sz w:val="24"/>
          <w:szCs w:val="24"/>
        </w:rPr>
        <w:t>取得了较快发展</w:t>
      </w:r>
      <w:r>
        <w:rPr>
          <w:rFonts w:hint="eastAsia"/>
          <w:bCs/>
          <w:color w:val="000000"/>
          <w:sz w:val="24"/>
          <w:szCs w:val="24"/>
        </w:rPr>
        <w:t>，</w:t>
      </w:r>
      <w:r>
        <w:rPr>
          <w:bCs/>
          <w:color w:val="000000"/>
          <w:sz w:val="24"/>
          <w:szCs w:val="24"/>
        </w:rPr>
        <w:t>但也</w:t>
      </w:r>
      <w:r>
        <w:rPr>
          <w:rFonts w:hint="eastAsia"/>
          <w:bCs/>
          <w:color w:val="000000"/>
          <w:sz w:val="24"/>
          <w:szCs w:val="24"/>
        </w:rPr>
        <w:t>出现了研发投入不足、标准化建设有待加强、专业人才供不应求等问题。长丝织造产业以中小企业为主，量大面广，有些企业因缺乏专业人才和对自主创新和产品研发不够重视，对生产产品没有自主性，无法应对市场灵活多变的需求变化，导致市场同质化竞争激烈，严重影响了市场产品供需结构，制约了行业的健康发展，这些需要企业、社会及相关行业组织给予重视，引导行业健康、持续发展。</w:t>
      </w:r>
    </w:p>
    <w:p w14:paraId="3D55B7DD" w14:textId="77777777" w:rsidR="00773E68" w:rsidRDefault="00000000">
      <w:pPr>
        <w:pStyle w:val="2"/>
        <w:spacing w:beforeLines="50" w:before="156" w:afterLines="50" w:after="156"/>
        <w:ind w:leftChars="0" w:left="0" w:firstLine="482"/>
        <w:rPr>
          <w:sz w:val="24"/>
          <w:szCs w:val="24"/>
        </w:rPr>
      </w:pPr>
      <w:bookmarkStart w:id="55" w:name="_Toc30568"/>
      <w:r>
        <w:rPr>
          <w:rFonts w:hint="eastAsia"/>
          <w:sz w:val="24"/>
          <w:szCs w:val="24"/>
        </w:rPr>
        <w:t>2.4</w:t>
      </w:r>
      <w:bookmarkEnd w:id="42"/>
      <w:bookmarkEnd w:id="43"/>
      <w:r>
        <w:rPr>
          <w:rFonts w:hint="eastAsia"/>
          <w:sz w:val="24"/>
          <w:szCs w:val="24"/>
        </w:rPr>
        <w:t xml:space="preserve"> </w:t>
      </w:r>
      <w:r>
        <w:rPr>
          <w:rFonts w:hint="eastAsia"/>
          <w:sz w:val="24"/>
          <w:szCs w:val="24"/>
        </w:rPr>
        <w:t>长丝织造产品主要生产流程和用水问题</w:t>
      </w:r>
      <w:bookmarkEnd w:id="55"/>
    </w:p>
    <w:p w14:paraId="1C7B6DCF" w14:textId="77777777" w:rsidR="00773E68" w:rsidRDefault="00000000">
      <w:pPr>
        <w:adjustRightInd w:val="0"/>
        <w:snapToGrid w:val="0"/>
        <w:spacing w:line="360" w:lineRule="auto"/>
        <w:ind w:firstLineChars="200" w:firstLine="482"/>
        <w:outlineLvl w:val="2"/>
        <w:rPr>
          <w:b/>
          <w:bCs/>
          <w:sz w:val="24"/>
          <w:szCs w:val="24"/>
        </w:rPr>
      </w:pPr>
      <w:bookmarkStart w:id="56" w:name="_Toc2763"/>
      <w:r>
        <w:rPr>
          <w:rFonts w:hint="eastAsia"/>
          <w:b/>
          <w:bCs/>
          <w:sz w:val="24"/>
          <w:szCs w:val="24"/>
        </w:rPr>
        <w:t>2.4.1</w:t>
      </w:r>
      <w:r>
        <w:rPr>
          <w:rFonts w:hint="eastAsia"/>
          <w:b/>
          <w:bCs/>
          <w:sz w:val="24"/>
          <w:szCs w:val="24"/>
        </w:rPr>
        <w:t>主要生产工艺流程</w:t>
      </w:r>
      <w:bookmarkEnd w:id="56"/>
    </w:p>
    <w:p w14:paraId="46304D7B" w14:textId="77777777" w:rsidR="00773E68" w:rsidRDefault="00000000">
      <w:pPr>
        <w:snapToGrid w:val="0"/>
        <w:spacing w:line="360" w:lineRule="auto"/>
        <w:ind w:firstLineChars="200" w:firstLine="480"/>
        <w:rPr>
          <w:bCs/>
          <w:color w:val="000000"/>
          <w:sz w:val="24"/>
          <w:szCs w:val="24"/>
        </w:rPr>
      </w:pPr>
      <w:r>
        <w:rPr>
          <w:kern w:val="0"/>
          <w:sz w:val="24"/>
          <w:szCs w:val="24"/>
        </w:rPr>
        <w:t>虽然化纤长丝织物的种类很多，但是生产工艺</w:t>
      </w:r>
      <w:r>
        <w:rPr>
          <w:rFonts w:hint="eastAsia"/>
          <w:kern w:val="0"/>
          <w:sz w:val="24"/>
          <w:szCs w:val="24"/>
        </w:rPr>
        <w:t>基本</w:t>
      </w:r>
      <w:r>
        <w:rPr>
          <w:kern w:val="0"/>
          <w:sz w:val="24"/>
          <w:szCs w:val="24"/>
        </w:rPr>
        <w:t>相同，所有产品的生产工艺</w:t>
      </w:r>
      <w:r>
        <w:rPr>
          <w:rFonts w:hint="eastAsia"/>
          <w:kern w:val="0"/>
          <w:sz w:val="24"/>
          <w:szCs w:val="24"/>
        </w:rPr>
        <w:t>归纳起来</w:t>
      </w:r>
      <w:r>
        <w:rPr>
          <w:kern w:val="0"/>
          <w:sz w:val="24"/>
          <w:szCs w:val="24"/>
        </w:rPr>
        <w:t>可以</w:t>
      </w:r>
      <w:r>
        <w:rPr>
          <w:rFonts w:hint="eastAsia"/>
          <w:kern w:val="0"/>
          <w:sz w:val="24"/>
          <w:szCs w:val="24"/>
        </w:rPr>
        <w:t>大致用图</w:t>
      </w:r>
      <w:r>
        <w:rPr>
          <w:rFonts w:hint="eastAsia"/>
          <w:kern w:val="0"/>
          <w:sz w:val="24"/>
          <w:szCs w:val="24"/>
        </w:rPr>
        <w:t>2-2</w:t>
      </w:r>
      <w:r>
        <w:rPr>
          <w:rFonts w:hint="eastAsia"/>
          <w:kern w:val="0"/>
          <w:sz w:val="24"/>
          <w:szCs w:val="24"/>
        </w:rPr>
        <w:t>表示。</w:t>
      </w:r>
    </w:p>
    <w:p w14:paraId="461932C3" w14:textId="77777777" w:rsidR="00773E68" w:rsidRDefault="00773E68">
      <w:pPr>
        <w:snapToGrid w:val="0"/>
        <w:spacing w:line="360" w:lineRule="auto"/>
        <w:jc w:val="center"/>
      </w:pPr>
    </w:p>
    <w:p w14:paraId="4FBD3CD4" w14:textId="77777777" w:rsidR="00773E68" w:rsidRDefault="00000000">
      <w:pPr>
        <w:pStyle w:val="1"/>
        <w:numPr>
          <w:ilvl w:val="0"/>
          <w:numId w:val="0"/>
        </w:numPr>
      </w:pPr>
      <w:r>
        <w:rPr>
          <w:rFonts w:hint="eastAsia"/>
          <w:noProof/>
        </w:rPr>
        <w:lastRenderedPageBreak/>
        <w:drawing>
          <wp:inline distT="0" distB="0" distL="114300" distR="114300" wp14:anchorId="41BEE342" wp14:editId="532121EF">
            <wp:extent cx="5273675" cy="3221355"/>
            <wp:effectExtent l="0" t="0" r="9525" b="4445"/>
            <wp:docPr id="7" name="图片 7" descr="502eab39d160c01d728ae9cfa1d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502eab39d160c01d728ae9cfa1db8e6"/>
                    <pic:cNvPicPr>
                      <a:picLocks noChangeAspect="1"/>
                    </pic:cNvPicPr>
                  </pic:nvPicPr>
                  <pic:blipFill>
                    <a:blip r:embed="rId12"/>
                    <a:stretch>
                      <a:fillRect/>
                    </a:stretch>
                  </pic:blipFill>
                  <pic:spPr>
                    <a:xfrm>
                      <a:off x="0" y="0"/>
                      <a:ext cx="5273675" cy="3221355"/>
                    </a:xfrm>
                    <a:prstGeom prst="rect">
                      <a:avLst/>
                    </a:prstGeom>
                  </pic:spPr>
                </pic:pic>
              </a:graphicData>
            </a:graphic>
          </wp:inline>
        </w:drawing>
      </w:r>
    </w:p>
    <w:p w14:paraId="29D370A0" w14:textId="77777777" w:rsidR="00773E68" w:rsidRDefault="00000000">
      <w:pPr>
        <w:snapToGrid w:val="0"/>
        <w:spacing w:line="360" w:lineRule="auto"/>
        <w:jc w:val="center"/>
        <w:rPr>
          <w:b/>
          <w:szCs w:val="21"/>
        </w:rPr>
      </w:pPr>
      <w:r>
        <w:rPr>
          <w:rFonts w:hint="eastAsia"/>
          <w:b/>
          <w:szCs w:val="21"/>
        </w:rPr>
        <w:t>图</w:t>
      </w:r>
      <w:r>
        <w:rPr>
          <w:rFonts w:hint="eastAsia"/>
          <w:b/>
          <w:szCs w:val="21"/>
        </w:rPr>
        <w:t xml:space="preserve"> 2-2  </w:t>
      </w:r>
      <w:r>
        <w:rPr>
          <w:rFonts w:hint="eastAsia"/>
          <w:b/>
          <w:szCs w:val="21"/>
        </w:rPr>
        <w:t>化纤长丝产品的主要工艺流程</w:t>
      </w:r>
    </w:p>
    <w:p w14:paraId="2F947B46" w14:textId="77777777" w:rsidR="00773E68" w:rsidRDefault="00000000">
      <w:pPr>
        <w:snapToGrid w:val="0"/>
        <w:spacing w:line="360" w:lineRule="auto"/>
        <w:ind w:firstLineChars="200" w:firstLine="480"/>
        <w:rPr>
          <w:kern w:val="0"/>
          <w:sz w:val="24"/>
          <w:szCs w:val="24"/>
        </w:rPr>
      </w:pPr>
      <w:r>
        <w:rPr>
          <w:rFonts w:hint="eastAsia"/>
          <w:kern w:val="0"/>
          <w:sz w:val="24"/>
          <w:szCs w:val="24"/>
        </w:rPr>
        <w:t>化纤长丝织造生产</w:t>
      </w:r>
      <w:proofErr w:type="gramStart"/>
      <w:r>
        <w:rPr>
          <w:rFonts w:hint="eastAsia"/>
          <w:kern w:val="0"/>
          <w:sz w:val="24"/>
          <w:szCs w:val="24"/>
        </w:rPr>
        <w:t>包括织前准备</w:t>
      </w:r>
      <w:proofErr w:type="gramEnd"/>
      <w:r>
        <w:rPr>
          <w:rFonts w:hint="eastAsia"/>
          <w:kern w:val="0"/>
          <w:sz w:val="24"/>
          <w:szCs w:val="24"/>
        </w:rPr>
        <w:t>和织造两大部分，其中前准备分为经丝准备和纬丝准备两方面，经过前准备加工后，可提高经纬丝的可织性，使得织轴符合织机加工和织物成品规格的要求。</w:t>
      </w:r>
    </w:p>
    <w:p w14:paraId="6E49FB67" w14:textId="77777777" w:rsidR="00773E68" w:rsidRDefault="00000000">
      <w:pPr>
        <w:adjustRightInd w:val="0"/>
        <w:snapToGrid w:val="0"/>
        <w:spacing w:line="360" w:lineRule="auto"/>
        <w:ind w:firstLineChars="200" w:firstLine="482"/>
        <w:outlineLvl w:val="2"/>
        <w:rPr>
          <w:b/>
          <w:bCs/>
          <w:sz w:val="24"/>
          <w:szCs w:val="24"/>
        </w:rPr>
      </w:pPr>
      <w:bookmarkStart w:id="57" w:name="_Toc13779"/>
      <w:r>
        <w:rPr>
          <w:rFonts w:hint="eastAsia"/>
          <w:b/>
          <w:bCs/>
          <w:sz w:val="24"/>
          <w:szCs w:val="24"/>
        </w:rPr>
        <w:t>2.4.2</w:t>
      </w:r>
      <w:r>
        <w:rPr>
          <w:rFonts w:hint="eastAsia"/>
          <w:b/>
          <w:bCs/>
          <w:sz w:val="24"/>
          <w:szCs w:val="24"/>
        </w:rPr>
        <w:t>生产用水</w:t>
      </w:r>
      <w:bookmarkEnd w:id="57"/>
    </w:p>
    <w:p w14:paraId="273E897E" w14:textId="77777777" w:rsidR="00773E68" w:rsidRDefault="00000000">
      <w:pPr>
        <w:snapToGrid w:val="0"/>
        <w:spacing w:line="360" w:lineRule="auto"/>
        <w:ind w:firstLineChars="200" w:firstLine="480"/>
        <w:rPr>
          <w:kern w:val="0"/>
          <w:sz w:val="24"/>
          <w:szCs w:val="24"/>
        </w:rPr>
      </w:pPr>
      <w:r>
        <w:rPr>
          <w:rFonts w:hint="eastAsia"/>
          <w:kern w:val="0"/>
          <w:sz w:val="24"/>
          <w:szCs w:val="24"/>
        </w:rPr>
        <w:t>上述工艺流程中，</w:t>
      </w:r>
      <w:r>
        <w:rPr>
          <w:rFonts w:ascii="宋体" w:hAnsi="宋体" w:hint="eastAsia"/>
          <w:sz w:val="24"/>
          <w:szCs w:val="24"/>
        </w:rPr>
        <w:t>主要用水工序包括加捻定形、浆丝、织造三部分。加捻定形工序中需要用水来制造水蒸气。</w:t>
      </w:r>
      <w:proofErr w:type="gramStart"/>
      <w:r>
        <w:rPr>
          <w:rFonts w:ascii="宋体" w:hAnsi="宋体" w:hint="eastAsia"/>
          <w:sz w:val="24"/>
          <w:szCs w:val="24"/>
        </w:rPr>
        <w:t>浆丝工序</w:t>
      </w:r>
      <w:proofErr w:type="gramEnd"/>
      <w:r>
        <w:rPr>
          <w:rFonts w:ascii="宋体" w:hAnsi="宋体" w:hint="eastAsia"/>
          <w:sz w:val="24"/>
          <w:szCs w:val="24"/>
        </w:rPr>
        <w:t>在调制浆料及清洗设备等需要用一定量的水。由于喷水织机是一种用水射流完成引纬工序的织机，</w:t>
      </w:r>
      <w:r>
        <w:rPr>
          <w:rFonts w:hint="eastAsia"/>
          <w:sz w:val="24"/>
          <w:szCs w:val="24"/>
        </w:rPr>
        <w:t>目前</w:t>
      </w:r>
      <w:r>
        <w:rPr>
          <w:sz w:val="24"/>
          <w:szCs w:val="24"/>
        </w:rPr>
        <w:t>90%</w:t>
      </w:r>
      <w:r>
        <w:rPr>
          <w:sz w:val="24"/>
          <w:szCs w:val="24"/>
        </w:rPr>
        <w:t>以上的长丝织造企业都是采用喷水织造，</w:t>
      </w:r>
      <w:r>
        <w:rPr>
          <w:rFonts w:hint="eastAsia"/>
          <w:sz w:val="24"/>
          <w:szCs w:val="24"/>
        </w:rPr>
        <w:t>因此</w:t>
      </w:r>
      <w:r>
        <w:rPr>
          <w:rFonts w:ascii="宋体" w:hAnsi="宋体" w:hint="eastAsia"/>
          <w:sz w:val="24"/>
          <w:szCs w:val="24"/>
        </w:rPr>
        <w:t>织造工序是行业用水量最大的一部分。</w:t>
      </w:r>
      <w:r>
        <w:rPr>
          <w:sz w:val="24"/>
          <w:szCs w:val="24"/>
        </w:rPr>
        <w:t>由于部分长丝织造产品的经丝需要上浆，且化纤纺丝的过程中需要使用一定量的油剂，喷水织机在引</w:t>
      </w:r>
      <w:proofErr w:type="gramStart"/>
      <w:r>
        <w:rPr>
          <w:sz w:val="24"/>
          <w:szCs w:val="24"/>
        </w:rPr>
        <w:t>纬过程</w:t>
      </w:r>
      <w:proofErr w:type="gramEnd"/>
      <w:r>
        <w:rPr>
          <w:sz w:val="24"/>
          <w:szCs w:val="24"/>
        </w:rPr>
        <w:t>中，高压引纬水会将丝线上的浆料及油剂冲洗下来，进而产生织造</w:t>
      </w:r>
      <w:r>
        <w:rPr>
          <w:rFonts w:hint="eastAsia"/>
          <w:sz w:val="24"/>
          <w:szCs w:val="24"/>
        </w:rPr>
        <w:t>污</w:t>
      </w:r>
      <w:r>
        <w:rPr>
          <w:sz w:val="24"/>
          <w:szCs w:val="24"/>
        </w:rPr>
        <w:t>水。此外，在浆料调制、综框清洗及车间地面清洗等生产过程中也会产生一定量的生产</w:t>
      </w:r>
      <w:r>
        <w:rPr>
          <w:rFonts w:hint="eastAsia"/>
          <w:sz w:val="24"/>
          <w:szCs w:val="24"/>
        </w:rPr>
        <w:t>污</w:t>
      </w:r>
      <w:r>
        <w:rPr>
          <w:sz w:val="24"/>
          <w:szCs w:val="24"/>
        </w:rPr>
        <w:t>水</w:t>
      </w:r>
      <w:r>
        <w:rPr>
          <w:rFonts w:hint="eastAsia"/>
          <w:sz w:val="24"/>
          <w:szCs w:val="24"/>
        </w:rPr>
        <w:t>。这</w:t>
      </w:r>
      <w:r>
        <w:rPr>
          <w:sz w:val="24"/>
          <w:szCs w:val="24"/>
        </w:rPr>
        <w:t>属于轻度污染水，主要污染物</w:t>
      </w:r>
      <w:r>
        <w:rPr>
          <w:rFonts w:hint="eastAsia"/>
          <w:sz w:val="24"/>
          <w:szCs w:val="24"/>
        </w:rPr>
        <w:t>有</w:t>
      </w:r>
      <w:r>
        <w:rPr>
          <w:sz w:val="24"/>
          <w:szCs w:val="24"/>
        </w:rPr>
        <w:t>浆料（聚丙烯酸酯类）、油脂、细小纤维及其他杂物</w:t>
      </w:r>
      <w:r>
        <w:rPr>
          <w:rFonts w:hint="eastAsia"/>
          <w:sz w:val="24"/>
          <w:szCs w:val="24"/>
        </w:rPr>
        <w:t>。</w:t>
      </w:r>
    </w:p>
    <w:p w14:paraId="252D6FFB" w14:textId="77777777" w:rsidR="00773E68" w:rsidRDefault="00000000">
      <w:pPr>
        <w:adjustRightInd w:val="0"/>
        <w:snapToGrid w:val="0"/>
        <w:spacing w:line="360" w:lineRule="auto"/>
        <w:ind w:firstLineChars="200" w:firstLine="482"/>
        <w:outlineLvl w:val="2"/>
        <w:rPr>
          <w:b/>
          <w:bCs/>
          <w:sz w:val="24"/>
          <w:szCs w:val="24"/>
        </w:rPr>
      </w:pPr>
      <w:bookmarkStart w:id="58" w:name="_Toc1685"/>
      <w:r>
        <w:rPr>
          <w:rFonts w:hint="eastAsia"/>
          <w:b/>
          <w:bCs/>
          <w:sz w:val="24"/>
          <w:szCs w:val="24"/>
        </w:rPr>
        <w:t>2.4.3</w:t>
      </w:r>
      <w:r>
        <w:rPr>
          <w:rFonts w:hint="eastAsia"/>
          <w:b/>
          <w:bCs/>
          <w:sz w:val="24"/>
          <w:szCs w:val="24"/>
        </w:rPr>
        <w:t>污水处理及回用</w:t>
      </w:r>
      <w:bookmarkEnd w:id="58"/>
    </w:p>
    <w:p w14:paraId="5B2DB56A" w14:textId="77777777" w:rsidR="00773E68" w:rsidRDefault="00000000">
      <w:pPr>
        <w:snapToGrid w:val="0"/>
        <w:spacing w:line="360" w:lineRule="auto"/>
        <w:ind w:firstLineChars="200" w:firstLine="480"/>
      </w:pPr>
      <w:r>
        <w:rPr>
          <w:rFonts w:hint="eastAsia"/>
          <w:sz w:val="24"/>
          <w:szCs w:val="24"/>
        </w:rPr>
        <w:t>为减少水资源消耗，降低成本，行业污水一般</w:t>
      </w:r>
      <w:r>
        <w:rPr>
          <w:sz w:val="24"/>
          <w:szCs w:val="24"/>
        </w:rPr>
        <w:t>经过</w:t>
      </w:r>
      <w:r>
        <w:rPr>
          <w:rFonts w:ascii="宋体" w:hAnsi="宋体" w:cs="宋体" w:hint="eastAsia"/>
          <w:sz w:val="24"/>
          <w:szCs w:val="24"/>
        </w:rPr>
        <w:t>“絮凝气浮+杂物过滤”等</w:t>
      </w:r>
      <w:r>
        <w:rPr>
          <w:sz w:val="24"/>
          <w:szCs w:val="24"/>
        </w:rPr>
        <w:t>物理化学手段</w:t>
      </w:r>
      <w:r>
        <w:rPr>
          <w:rFonts w:hint="eastAsia"/>
          <w:sz w:val="24"/>
          <w:szCs w:val="24"/>
        </w:rPr>
        <w:t>处理，达到水质标准</w:t>
      </w:r>
      <w:r>
        <w:rPr>
          <w:sz w:val="24"/>
          <w:szCs w:val="24"/>
        </w:rPr>
        <w:t>后，重新回到了车间供喷水织机使用。</w:t>
      </w:r>
      <w:r>
        <w:rPr>
          <w:rFonts w:hint="eastAsia"/>
          <w:sz w:val="24"/>
          <w:szCs w:val="24"/>
        </w:rPr>
        <w:t>但</w:t>
      </w:r>
      <w:r>
        <w:rPr>
          <w:rFonts w:hint="eastAsia"/>
          <w:kern w:val="0"/>
          <w:sz w:val="24"/>
          <w:szCs w:val="24"/>
        </w:rPr>
        <w:t>喷水织机对水质有一定要求，织机的运转效率和耐久性都都会受到水质的影响。使</w:t>
      </w:r>
      <w:r>
        <w:rPr>
          <w:rFonts w:hint="eastAsia"/>
          <w:kern w:val="0"/>
          <w:sz w:val="24"/>
          <w:szCs w:val="24"/>
        </w:rPr>
        <w:lastRenderedPageBreak/>
        <w:t>用不达标的水进行织造，会导致滋生细菌，织机部件锈蚀、损伤，影响引</w:t>
      </w:r>
      <w:proofErr w:type="gramStart"/>
      <w:r>
        <w:rPr>
          <w:rFonts w:hint="eastAsia"/>
          <w:kern w:val="0"/>
          <w:sz w:val="24"/>
          <w:szCs w:val="24"/>
        </w:rPr>
        <w:t>纬系统</w:t>
      </w:r>
      <w:proofErr w:type="gramEnd"/>
      <w:r>
        <w:rPr>
          <w:rFonts w:hint="eastAsia"/>
          <w:kern w:val="0"/>
          <w:sz w:val="24"/>
          <w:szCs w:val="24"/>
        </w:rPr>
        <w:t>的性能，进而影响产品品质。故对喷水织机回用水的水质要求进行研究，统一基本标准，对企业水处理具有重要的指导作用，对提升全行业产品质量也具有重要的意义。</w:t>
      </w:r>
    </w:p>
    <w:p w14:paraId="03959D6C" w14:textId="77777777" w:rsidR="00773E68" w:rsidRDefault="00000000">
      <w:pPr>
        <w:pStyle w:val="1"/>
        <w:numPr>
          <w:ilvl w:val="0"/>
          <w:numId w:val="0"/>
        </w:numPr>
        <w:spacing w:before="40" w:after="40"/>
        <w:ind w:leftChars="200" w:left="420"/>
        <w:rPr>
          <w:sz w:val="32"/>
          <w:szCs w:val="32"/>
        </w:rPr>
      </w:pPr>
      <w:bookmarkStart w:id="59" w:name="_Toc534977650"/>
      <w:bookmarkStart w:id="60" w:name="_Toc534977612"/>
      <w:bookmarkStart w:id="61" w:name="_Toc534977376"/>
      <w:bookmarkStart w:id="62" w:name="_Toc42678139"/>
      <w:bookmarkStart w:id="63" w:name="_Toc23150"/>
      <w:bookmarkEnd w:id="59"/>
      <w:bookmarkEnd w:id="60"/>
      <w:bookmarkEnd w:id="61"/>
      <w:r>
        <w:rPr>
          <w:rFonts w:hint="eastAsia"/>
          <w:sz w:val="32"/>
          <w:szCs w:val="32"/>
        </w:rPr>
        <w:t>3</w:t>
      </w:r>
      <w:r>
        <w:rPr>
          <w:rFonts w:hint="eastAsia"/>
          <w:sz w:val="32"/>
          <w:szCs w:val="32"/>
        </w:rPr>
        <w:t>编制依据和原则</w:t>
      </w:r>
      <w:bookmarkStart w:id="64" w:name="_Toc14119950"/>
      <w:bookmarkStart w:id="65" w:name="_Toc534977624"/>
      <w:bookmarkStart w:id="66" w:name="_Toc534977388"/>
      <w:bookmarkStart w:id="67" w:name="_Toc534977657"/>
      <w:bookmarkStart w:id="68" w:name="_Toc8758905"/>
      <w:bookmarkStart w:id="69" w:name="_Toc507614767"/>
      <w:bookmarkEnd w:id="62"/>
      <w:bookmarkEnd w:id="63"/>
      <w:bookmarkEnd w:id="64"/>
      <w:bookmarkEnd w:id="65"/>
      <w:bookmarkEnd w:id="66"/>
      <w:bookmarkEnd w:id="67"/>
      <w:bookmarkEnd w:id="68"/>
    </w:p>
    <w:p w14:paraId="1DC4D9A8" w14:textId="77777777" w:rsidR="00773E68" w:rsidRDefault="00000000">
      <w:pPr>
        <w:pStyle w:val="2"/>
        <w:spacing w:beforeLines="50" w:before="156" w:afterLines="50" w:after="156"/>
        <w:ind w:leftChars="0" w:firstLine="482"/>
        <w:rPr>
          <w:rFonts w:ascii="宋体" w:eastAsia="宋体" w:hAnsi="宋体" w:cs="宋体"/>
          <w:sz w:val="24"/>
          <w:szCs w:val="24"/>
        </w:rPr>
      </w:pPr>
      <w:bookmarkStart w:id="70" w:name="_Toc42678140"/>
      <w:bookmarkStart w:id="71" w:name="_Toc6518"/>
      <w:r>
        <w:rPr>
          <w:rFonts w:ascii="宋体" w:eastAsia="宋体" w:hAnsi="宋体" w:cs="宋体" w:hint="eastAsia"/>
          <w:sz w:val="24"/>
          <w:szCs w:val="24"/>
        </w:rPr>
        <w:t>3.1编制原则</w:t>
      </w:r>
      <w:bookmarkEnd w:id="69"/>
      <w:bookmarkEnd w:id="70"/>
      <w:bookmarkEnd w:id="71"/>
    </w:p>
    <w:p w14:paraId="23DEB5F5" w14:textId="77777777" w:rsidR="00773E68" w:rsidRDefault="00000000">
      <w:pPr>
        <w:adjustRightInd w:val="0"/>
        <w:snapToGrid w:val="0"/>
        <w:spacing w:line="360" w:lineRule="auto"/>
        <w:ind w:firstLineChars="200" w:firstLine="480"/>
        <w:rPr>
          <w:rFonts w:eastAsiaTheme="minorEastAsia"/>
          <w:sz w:val="24"/>
          <w:szCs w:val="24"/>
        </w:rPr>
      </w:pPr>
      <w:bookmarkStart w:id="72" w:name="_Toc507614768"/>
      <w:bookmarkStart w:id="73" w:name="_Toc42678141"/>
      <w:r>
        <w:rPr>
          <w:rFonts w:eastAsiaTheme="minorEastAsia" w:hint="eastAsia"/>
          <w:sz w:val="24"/>
          <w:szCs w:val="24"/>
        </w:rPr>
        <w:t>本技术规范遵循“科学、合理、易操作”的原则进行编制。本标准规定了喷水织机回用水的水质要求及检测方法，充分依据现行的产业政策及节能减排政策，并充分考虑了国内外已有的清洁生产技术成果和成功的清洁生产管理经验、化纤长丝织造行业未来的发展趋势等信息内容。技术规范中指标的选取考虑了化纤长丝织造行业生产特点和指标的典型性、代表性、统计指标数据容易获得等因素，使编制的技术规范具有可操作性。</w:t>
      </w:r>
    </w:p>
    <w:p w14:paraId="31F74D20" w14:textId="77777777" w:rsidR="00773E68" w:rsidRDefault="00000000">
      <w:pPr>
        <w:pStyle w:val="2"/>
        <w:spacing w:beforeLines="50" w:before="156" w:afterLines="50" w:after="156"/>
        <w:ind w:leftChars="0" w:firstLine="482"/>
        <w:rPr>
          <w:rFonts w:ascii="宋体" w:eastAsia="宋体" w:hAnsi="宋体" w:cs="宋体"/>
          <w:sz w:val="24"/>
          <w:szCs w:val="24"/>
        </w:rPr>
      </w:pPr>
      <w:bookmarkStart w:id="74" w:name="_Toc17874"/>
      <w:r>
        <w:rPr>
          <w:rFonts w:ascii="宋体" w:eastAsia="宋体" w:hAnsi="宋体" w:cs="宋体" w:hint="eastAsia"/>
          <w:sz w:val="24"/>
          <w:szCs w:val="24"/>
        </w:rPr>
        <w:t>3.2编制方法</w:t>
      </w:r>
      <w:bookmarkEnd w:id="74"/>
    </w:p>
    <w:p w14:paraId="77568549" w14:textId="77777777" w:rsidR="00773E68" w:rsidRDefault="00000000">
      <w:pPr>
        <w:pStyle w:val="ad"/>
        <w:ind w:firstLine="480"/>
        <w:rPr>
          <w:rFonts w:eastAsia="宋体"/>
          <w:sz w:val="24"/>
          <w:szCs w:val="24"/>
        </w:rPr>
      </w:pPr>
      <w:r>
        <w:rPr>
          <w:rFonts w:eastAsia="宋体"/>
          <w:sz w:val="24"/>
          <w:szCs w:val="24"/>
        </w:rPr>
        <w:t>本技术规范在编制过程中具体采用以下方法：</w:t>
      </w:r>
    </w:p>
    <w:p w14:paraId="4D44385B" w14:textId="77777777" w:rsidR="00773E68" w:rsidRDefault="00000000">
      <w:pPr>
        <w:pStyle w:val="ad"/>
        <w:ind w:firstLine="480"/>
        <w:outlineLvl w:val="2"/>
        <w:rPr>
          <w:rFonts w:eastAsia="宋体"/>
          <w:sz w:val="24"/>
          <w:szCs w:val="24"/>
        </w:rPr>
      </w:pPr>
      <w:bookmarkStart w:id="75" w:name="_Toc30936"/>
      <w:r>
        <w:rPr>
          <w:rFonts w:eastAsia="宋体"/>
          <w:sz w:val="24"/>
          <w:szCs w:val="24"/>
        </w:rPr>
        <w:t>（</w:t>
      </w:r>
      <w:r>
        <w:rPr>
          <w:rFonts w:eastAsia="宋体"/>
          <w:sz w:val="24"/>
          <w:szCs w:val="24"/>
        </w:rPr>
        <w:t>1</w:t>
      </w:r>
      <w:r>
        <w:rPr>
          <w:rFonts w:eastAsia="宋体"/>
          <w:sz w:val="24"/>
          <w:szCs w:val="24"/>
        </w:rPr>
        <w:t>）资料收集法</w:t>
      </w:r>
      <w:bookmarkEnd w:id="75"/>
    </w:p>
    <w:p w14:paraId="4D32D832" w14:textId="77777777" w:rsidR="00773E68" w:rsidRDefault="00000000">
      <w:pPr>
        <w:pStyle w:val="ad"/>
        <w:ind w:firstLine="480"/>
        <w:rPr>
          <w:rFonts w:eastAsia="宋体"/>
          <w:sz w:val="24"/>
          <w:szCs w:val="24"/>
        </w:rPr>
      </w:pPr>
      <w:r>
        <w:rPr>
          <w:rFonts w:eastAsia="宋体"/>
          <w:sz w:val="24"/>
          <w:szCs w:val="24"/>
        </w:rPr>
        <w:t>为编制本技术规范，项目组先后收集了</w:t>
      </w:r>
      <w:r>
        <w:rPr>
          <w:rFonts w:eastAsia="宋体" w:hint="eastAsia"/>
          <w:sz w:val="24"/>
          <w:szCs w:val="24"/>
        </w:rPr>
        <w:t>《生活饮用水标准检验方法</w:t>
      </w:r>
      <w:r>
        <w:rPr>
          <w:rFonts w:eastAsia="宋体" w:hint="eastAsia"/>
          <w:sz w:val="24"/>
          <w:szCs w:val="24"/>
        </w:rPr>
        <w:t xml:space="preserve"> </w:t>
      </w:r>
      <w:r>
        <w:rPr>
          <w:rFonts w:eastAsia="宋体" w:hint="eastAsia"/>
          <w:sz w:val="24"/>
          <w:szCs w:val="24"/>
        </w:rPr>
        <w:t>感官性状和物理指标》（</w:t>
      </w:r>
      <w:r>
        <w:rPr>
          <w:rFonts w:eastAsia="宋体"/>
          <w:sz w:val="24"/>
          <w:szCs w:val="24"/>
        </w:rPr>
        <w:t>GB/T 5750.4-2006</w:t>
      </w:r>
      <w:r>
        <w:rPr>
          <w:rFonts w:eastAsia="宋体" w:hint="eastAsia"/>
          <w:sz w:val="24"/>
          <w:szCs w:val="24"/>
        </w:rPr>
        <w:t xml:space="preserve"> </w:t>
      </w:r>
      <w:r>
        <w:rPr>
          <w:rFonts w:eastAsia="宋体" w:hint="eastAsia"/>
          <w:sz w:val="24"/>
          <w:szCs w:val="24"/>
        </w:rPr>
        <w:t>）、《生活饮用水标准检验方法</w:t>
      </w:r>
      <w:r>
        <w:rPr>
          <w:rFonts w:eastAsia="宋体" w:hint="eastAsia"/>
          <w:sz w:val="24"/>
          <w:szCs w:val="24"/>
        </w:rPr>
        <w:t xml:space="preserve"> </w:t>
      </w:r>
      <w:r>
        <w:rPr>
          <w:rFonts w:eastAsia="宋体" w:hint="eastAsia"/>
          <w:sz w:val="24"/>
          <w:szCs w:val="24"/>
        </w:rPr>
        <w:t>微生物指标》（</w:t>
      </w:r>
      <w:r>
        <w:rPr>
          <w:rFonts w:eastAsia="宋体"/>
          <w:sz w:val="24"/>
          <w:szCs w:val="24"/>
        </w:rPr>
        <w:t>GB/T 5750.12-2006</w:t>
      </w:r>
      <w:r>
        <w:rPr>
          <w:rFonts w:eastAsia="宋体" w:hint="eastAsia"/>
          <w:sz w:val="24"/>
          <w:szCs w:val="24"/>
        </w:rPr>
        <w:t xml:space="preserve"> </w:t>
      </w:r>
      <w:r>
        <w:rPr>
          <w:rFonts w:eastAsia="宋体" w:hint="eastAsia"/>
          <w:sz w:val="24"/>
          <w:szCs w:val="24"/>
        </w:rPr>
        <w:t>）、《水质</w:t>
      </w:r>
      <w:r>
        <w:rPr>
          <w:rFonts w:eastAsia="宋体" w:hint="eastAsia"/>
          <w:sz w:val="24"/>
          <w:szCs w:val="24"/>
        </w:rPr>
        <w:t xml:space="preserve"> pH</w:t>
      </w:r>
      <w:r>
        <w:rPr>
          <w:rFonts w:eastAsia="宋体" w:hint="eastAsia"/>
          <w:sz w:val="24"/>
          <w:szCs w:val="24"/>
        </w:rPr>
        <w:t>值的测定</w:t>
      </w:r>
      <w:r>
        <w:rPr>
          <w:rFonts w:eastAsia="宋体" w:hint="eastAsia"/>
          <w:sz w:val="24"/>
          <w:szCs w:val="24"/>
        </w:rPr>
        <w:t xml:space="preserve"> </w:t>
      </w:r>
      <w:r>
        <w:rPr>
          <w:rFonts w:eastAsia="宋体" w:hint="eastAsia"/>
          <w:sz w:val="24"/>
          <w:szCs w:val="24"/>
        </w:rPr>
        <w:t>玻璃电极法》（</w:t>
      </w:r>
      <w:r>
        <w:rPr>
          <w:rFonts w:eastAsia="宋体"/>
          <w:sz w:val="24"/>
          <w:szCs w:val="24"/>
        </w:rPr>
        <w:t>GB/T 6920-1986</w:t>
      </w:r>
      <w:r>
        <w:rPr>
          <w:rFonts w:eastAsia="宋体" w:hint="eastAsia"/>
          <w:sz w:val="24"/>
          <w:szCs w:val="24"/>
        </w:rPr>
        <w:t xml:space="preserve"> </w:t>
      </w:r>
      <w:r>
        <w:rPr>
          <w:rFonts w:eastAsia="宋体" w:hint="eastAsia"/>
          <w:sz w:val="24"/>
          <w:szCs w:val="24"/>
        </w:rPr>
        <w:t>）、《水质</w:t>
      </w:r>
      <w:r>
        <w:rPr>
          <w:rFonts w:eastAsia="宋体" w:hint="eastAsia"/>
          <w:sz w:val="24"/>
          <w:szCs w:val="24"/>
        </w:rPr>
        <w:t xml:space="preserve"> </w:t>
      </w:r>
      <w:r>
        <w:rPr>
          <w:rFonts w:eastAsia="宋体" w:hint="eastAsia"/>
          <w:sz w:val="24"/>
          <w:szCs w:val="24"/>
        </w:rPr>
        <w:t>钙和镁总量的测定</w:t>
      </w:r>
      <w:r>
        <w:rPr>
          <w:rFonts w:eastAsia="宋体" w:hint="eastAsia"/>
          <w:sz w:val="24"/>
          <w:szCs w:val="24"/>
        </w:rPr>
        <w:t xml:space="preserve"> EDTA</w:t>
      </w:r>
      <w:r>
        <w:rPr>
          <w:rFonts w:eastAsia="宋体" w:hint="eastAsia"/>
          <w:sz w:val="24"/>
          <w:szCs w:val="24"/>
        </w:rPr>
        <w:t>滴定法》（</w:t>
      </w:r>
      <w:r>
        <w:rPr>
          <w:rFonts w:eastAsia="宋体"/>
          <w:sz w:val="24"/>
          <w:szCs w:val="24"/>
        </w:rPr>
        <w:t>GB/T 7477-1987</w:t>
      </w:r>
      <w:r>
        <w:rPr>
          <w:rFonts w:eastAsia="宋体" w:hint="eastAsia"/>
          <w:sz w:val="24"/>
          <w:szCs w:val="24"/>
        </w:rPr>
        <w:t xml:space="preserve"> </w:t>
      </w:r>
      <w:r>
        <w:rPr>
          <w:rFonts w:eastAsia="宋体" w:hint="eastAsia"/>
          <w:sz w:val="24"/>
          <w:szCs w:val="24"/>
        </w:rPr>
        <w:t>）、《水质</w:t>
      </w:r>
      <w:r>
        <w:rPr>
          <w:rFonts w:eastAsia="宋体" w:hint="eastAsia"/>
          <w:sz w:val="24"/>
          <w:szCs w:val="24"/>
        </w:rPr>
        <w:t xml:space="preserve"> </w:t>
      </w:r>
      <w:r>
        <w:rPr>
          <w:rFonts w:eastAsia="宋体" w:hint="eastAsia"/>
          <w:sz w:val="24"/>
          <w:szCs w:val="24"/>
        </w:rPr>
        <w:t>氯化物的测定</w:t>
      </w:r>
      <w:r>
        <w:rPr>
          <w:rFonts w:eastAsia="宋体" w:hint="eastAsia"/>
          <w:sz w:val="24"/>
          <w:szCs w:val="24"/>
        </w:rPr>
        <w:t xml:space="preserve"> </w:t>
      </w:r>
      <w:r>
        <w:rPr>
          <w:rFonts w:eastAsia="宋体" w:hint="eastAsia"/>
          <w:sz w:val="24"/>
          <w:szCs w:val="24"/>
        </w:rPr>
        <w:t>硝酸银滴定法》（</w:t>
      </w:r>
      <w:r>
        <w:rPr>
          <w:rFonts w:eastAsia="宋体"/>
          <w:sz w:val="24"/>
          <w:szCs w:val="24"/>
        </w:rPr>
        <w:t>GB/T 11896-1989</w:t>
      </w:r>
      <w:r>
        <w:rPr>
          <w:rFonts w:eastAsia="宋体" w:hint="eastAsia"/>
          <w:sz w:val="24"/>
          <w:szCs w:val="24"/>
        </w:rPr>
        <w:t xml:space="preserve"> </w:t>
      </w:r>
      <w:r>
        <w:rPr>
          <w:rFonts w:eastAsia="宋体" w:hint="eastAsia"/>
          <w:sz w:val="24"/>
          <w:szCs w:val="24"/>
        </w:rPr>
        <w:t>）、《水质</w:t>
      </w:r>
      <w:r>
        <w:rPr>
          <w:rFonts w:eastAsia="宋体" w:hint="eastAsia"/>
          <w:sz w:val="24"/>
          <w:szCs w:val="24"/>
        </w:rPr>
        <w:t xml:space="preserve"> </w:t>
      </w:r>
      <w:r>
        <w:rPr>
          <w:rFonts w:eastAsia="宋体" w:hint="eastAsia"/>
          <w:sz w:val="24"/>
          <w:szCs w:val="24"/>
        </w:rPr>
        <w:t>硫酸盐的测定</w:t>
      </w:r>
      <w:r>
        <w:rPr>
          <w:rFonts w:eastAsia="宋体" w:hint="eastAsia"/>
          <w:sz w:val="24"/>
          <w:szCs w:val="24"/>
        </w:rPr>
        <w:t xml:space="preserve"> </w:t>
      </w:r>
      <w:r>
        <w:rPr>
          <w:rFonts w:eastAsia="宋体" w:hint="eastAsia"/>
          <w:sz w:val="24"/>
          <w:szCs w:val="24"/>
        </w:rPr>
        <w:t>重量法》（</w:t>
      </w:r>
      <w:r>
        <w:rPr>
          <w:rFonts w:eastAsia="宋体"/>
          <w:sz w:val="24"/>
          <w:szCs w:val="24"/>
        </w:rPr>
        <w:t>GB/T 11899-1989</w:t>
      </w:r>
      <w:r>
        <w:rPr>
          <w:rFonts w:eastAsia="宋体" w:hint="eastAsia"/>
          <w:sz w:val="24"/>
          <w:szCs w:val="24"/>
        </w:rPr>
        <w:t xml:space="preserve"> </w:t>
      </w:r>
      <w:r>
        <w:rPr>
          <w:rFonts w:eastAsia="宋体" w:hint="eastAsia"/>
          <w:sz w:val="24"/>
          <w:szCs w:val="24"/>
        </w:rPr>
        <w:t>）、《水质</w:t>
      </w:r>
      <w:r>
        <w:rPr>
          <w:rFonts w:eastAsia="宋体" w:hint="eastAsia"/>
          <w:sz w:val="24"/>
          <w:szCs w:val="24"/>
        </w:rPr>
        <w:t xml:space="preserve"> </w:t>
      </w:r>
      <w:r>
        <w:rPr>
          <w:rFonts w:eastAsia="宋体" w:hint="eastAsia"/>
          <w:sz w:val="24"/>
          <w:szCs w:val="24"/>
        </w:rPr>
        <w:t>悬浮物的测定</w:t>
      </w:r>
      <w:r>
        <w:rPr>
          <w:rFonts w:eastAsia="宋体" w:hint="eastAsia"/>
          <w:sz w:val="24"/>
          <w:szCs w:val="24"/>
        </w:rPr>
        <w:t xml:space="preserve"> </w:t>
      </w:r>
      <w:r>
        <w:rPr>
          <w:rFonts w:eastAsia="宋体" w:hint="eastAsia"/>
          <w:sz w:val="24"/>
          <w:szCs w:val="24"/>
        </w:rPr>
        <w:t>重量法》（</w:t>
      </w:r>
      <w:r>
        <w:rPr>
          <w:rFonts w:eastAsia="宋体"/>
          <w:sz w:val="24"/>
          <w:szCs w:val="24"/>
        </w:rPr>
        <w:t>GB/T 11901-1989</w:t>
      </w:r>
      <w:r>
        <w:rPr>
          <w:rFonts w:eastAsia="宋体" w:hint="eastAsia"/>
          <w:sz w:val="24"/>
          <w:szCs w:val="24"/>
        </w:rPr>
        <w:t xml:space="preserve"> </w:t>
      </w:r>
      <w:r>
        <w:rPr>
          <w:rFonts w:eastAsia="宋体" w:hint="eastAsia"/>
          <w:sz w:val="24"/>
          <w:szCs w:val="24"/>
        </w:rPr>
        <w:t>）、《水质</w:t>
      </w:r>
      <w:r>
        <w:rPr>
          <w:rFonts w:eastAsia="宋体" w:hint="eastAsia"/>
          <w:sz w:val="24"/>
          <w:szCs w:val="24"/>
        </w:rPr>
        <w:t xml:space="preserve"> </w:t>
      </w:r>
      <w:r>
        <w:rPr>
          <w:rFonts w:eastAsia="宋体" w:hint="eastAsia"/>
          <w:sz w:val="24"/>
          <w:szCs w:val="24"/>
        </w:rPr>
        <w:t>色度的测定》（</w:t>
      </w:r>
      <w:r>
        <w:rPr>
          <w:rFonts w:eastAsia="宋体"/>
          <w:sz w:val="24"/>
          <w:szCs w:val="24"/>
        </w:rPr>
        <w:t>GB/T 11903-1989</w:t>
      </w:r>
      <w:r>
        <w:rPr>
          <w:rFonts w:eastAsia="宋体" w:hint="eastAsia"/>
          <w:sz w:val="24"/>
          <w:szCs w:val="24"/>
        </w:rPr>
        <w:t xml:space="preserve"> </w:t>
      </w:r>
      <w:r>
        <w:rPr>
          <w:rFonts w:eastAsia="宋体" w:hint="eastAsia"/>
          <w:sz w:val="24"/>
          <w:szCs w:val="24"/>
        </w:rPr>
        <w:t>）、《水质</w:t>
      </w:r>
      <w:r>
        <w:rPr>
          <w:rFonts w:eastAsia="宋体" w:hint="eastAsia"/>
          <w:sz w:val="24"/>
          <w:szCs w:val="24"/>
        </w:rPr>
        <w:t xml:space="preserve"> </w:t>
      </w:r>
      <w:r>
        <w:rPr>
          <w:rFonts w:eastAsia="宋体" w:hint="eastAsia"/>
          <w:sz w:val="24"/>
          <w:szCs w:val="24"/>
        </w:rPr>
        <w:t>铁、锰的测定</w:t>
      </w:r>
      <w:r>
        <w:rPr>
          <w:rFonts w:eastAsia="宋体" w:hint="eastAsia"/>
          <w:sz w:val="24"/>
          <w:szCs w:val="24"/>
        </w:rPr>
        <w:t xml:space="preserve"> </w:t>
      </w:r>
      <w:r>
        <w:rPr>
          <w:rFonts w:eastAsia="宋体" w:hint="eastAsia"/>
          <w:sz w:val="24"/>
          <w:szCs w:val="24"/>
        </w:rPr>
        <w:t>火焰原子吸收分光光度法》（</w:t>
      </w:r>
      <w:r>
        <w:rPr>
          <w:rFonts w:eastAsia="宋体"/>
          <w:sz w:val="24"/>
          <w:szCs w:val="24"/>
        </w:rPr>
        <w:t>GB/T 11911-1989</w:t>
      </w:r>
      <w:r>
        <w:rPr>
          <w:rFonts w:eastAsia="宋体" w:hint="eastAsia"/>
          <w:sz w:val="24"/>
          <w:szCs w:val="24"/>
        </w:rPr>
        <w:t>）、《水质</w:t>
      </w:r>
      <w:r>
        <w:rPr>
          <w:rFonts w:eastAsia="宋体" w:hint="eastAsia"/>
          <w:sz w:val="24"/>
          <w:szCs w:val="24"/>
        </w:rPr>
        <w:t xml:space="preserve"> </w:t>
      </w:r>
      <w:r>
        <w:rPr>
          <w:rFonts w:eastAsia="宋体" w:hint="eastAsia"/>
          <w:sz w:val="24"/>
          <w:szCs w:val="24"/>
        </w:rPr>
        <w:t>浊度的测定》（</w:t>
      </w:r>
      <w:r>
        <w:rPr>
          <w:rFonts w:eastAsia="宋体"/>
          <w:sz w:val="24"/>
          <w:szCs w:val="24"/>
        </w:rPr>
        <w:t>GB/T 13200-1991</w:t>
      </w:r>
      <w:r>
        <w:rPr>
          <w:rFonts w:eastAsia="宋体" w:hint="eastAsia"/>
          <w:sz w:val="24"/>
          <w:szCs w:val="24"/>
        </w:rPr>
        <w:t xml:space="preserve"> </w:t>
      </w:r>
      <w:r>
        <w:rPr>
          <w:rFonts w:eastAsia="宋体" w:hint="eastAsia"/>
          <w:sz w:val="24"/>
          <w:szCs w:val="24"/>
        </w:rPr>
        <w:t>）、《水质</w:t>
      </w:r>
      <w:r>
        <w:rPr>
          <w:rFonts w:eastAsia="宋体" w:hint="eastAsia"/>
          <w:sz w:val="24"/>
          <w:szCs w:val="24"/>
        </w:rPr>
        <w:t xml:space="preserve"> </w:t>
      </w:r>
      <w:r>
        <w:rPr>
          <w:rFonts w:eastAsia="宋体" w:hint="eastAsia"/>
          <w:sz w:val="24"/>
          <w:szCs w:val="24"/>
        </w:rPr>
        <w:t>五日生化需氧量（</w:t>
      </w:r>
      <w:r>
        <w:rPr>
          <w:rFonts w:eastAsia="宋体" w:hint="eastAsia"/>
          <w:sz w:val="24"/>
          <w:szCs w:val="24"/>
        </w:rPr>
        <w:t>BOD5</w:t>
      </w:r>
      <w:r>
        <w:rPr>
          <w:rFonts w:eastAsia="宋体" w:hint="eastAsia"/>
          <w:sz w:val="24"/>
          <w:szCs w:val="24"/>
        </w:rPr>
        <w:t>）的测定</w:t>
      </w:r>
      <w:r>
        <w:rPr>
          <w:rFonts w:eastAsia="宋体" w:hint="eastAsia"/>
          <w:sz w:val="24"/>
          <w:szCs w:val="24"/>
        </w:rPr>
        <w:t xml:space="preserve"> </w:t>
      </w:r>
      <w:r>
        <w:rPr>
          <w:rFonts w:eastAsia="宋体" w:hint="eastAsia"/>
          <w:sz w:val="24"/>
          <w:szCs w:val="24"/>
        </w:rPr>
        <w:t>稀释与接种法》（</w:t>
      </w:r>
      <w:r>
        <w:rPr>
          <w:rFonts w:eastAsia="宋体" w:hint="eastAsia"/>
          <w:sz w:val="24"/>
          <w:szCs w:val="24"/>
        </w:rPr>
        <w:t xml:space="preserve">HJ 505-2009 </w:t>
      </w:r>
      <w:r>
        <w:rPr>
          <w:rFonts w:eastAsia="宋体" w:hint="eastAsia"/>
          <w:sz w:val="24"/>
          <w:szCs w:val="24"/>
        </w:rPr>
        <w:t>）、《水质</w:t>
      </w:r>
      <w:r>
        <w:rPr>
          <w:rFonts w:eastAsia="宋体" w:hint="eastAsia"/>
          <w:sz w:val="24"/>
          <w:szCs w:val="24"/>
        </w:rPr>
        <w:t xml:space="preserve"> </w:t>
      </w:r>
      <w:r>
        <w:rPr>
          <w:rFonts w:eastAsia="宋体" w:hint="eastAsia"/>
          <w:sz w:val="24"/>
          <w:szCs w:val="24"/>
        </w:rPr>
        <w:t>化学需氧量的测定</w:t>
      </w:r>
      <w:r>
        <w:rPr>
          <w:rFonts w:eastAsia="宋体" w:hint="eastAsia"/>
          <w:sz w:val="24"/>
          <w:szCs w:val="24"/>
        </w:rPr>
        <w:t xml:space="preserve"> </w:t>
      </w:r>
      <w:r>
        <w:rPr>
          <w:rFonts w:eastAsia="宋体" w:hint="eastAsia"/>
          <w:sz w:val="24"/>
          <w:szCs w:val="24"/>
        </w:rPr>
        <w:t>重铬酸盐法》（</w:t>
      </w:r>
      <w:r>
        <w:rPr>
          <w:rFonts w:eastAsia="宋体" w:hint="eastAsia"/>
          <w:sz w:val="24"/>
          <w:szCs w:val="24"/>
        </w:rPr>
        <w:t xml:space="preserve">HJ 828-2017 </w:t>
      </w:r>
      <w:r>
        <w:rPr>
          <w:rFonts w:eastAsia="宋体" w:hint="eastAsia"/>
          <w:sz w:val="24"/>
          <w:szCs w:val="24"/>
        </w:rPr>
        <w:t>）等</w:t>
      </w:r>
      <w:r>
        <w:rPr>
          <w:rFonts w:eastAsia="宋体"/>
          <w:sz w:val="24"/>
          <w:szCs w:val="24"/>
        </w:rPr>
        <w:t>作为本标准编制基本要求的参考。</w:t>
      </w:r>
    </w:p>
    <w:p w14:paraId="329CC78A" w14:textId="77777777" w:rsidR="00773E68" w:rsidRDefault="00000000">
      <w:pPr>
        <w:pStyle w:val="ad"/>
        <w:ind w:firstLine="480"/>
        <w:outlineLvl w:val="2"/>
        <w:rPr>
          <w:rFonts w:eastAsia="宋体"/>
          <w:sz w:val="24"/>
          <w:szCs w:val="24"/>
        </w:rPr>
      </w:pPr>
      <w:bookmarkStart w:id="76" w:name="_Toc6698"/>
      <w:r>
        <w:rPr>
          <w:rFonts w:eastAsia="宋体"/>
          <w:sz w:val="24"/>
          <w:szCs w:val="24"/>
        </w:rPr>
        <w:t>（</w:t>
      </w:r>
      <w:r>
        <w:rPr>
          <w:rFonts w:eastAsia="宋体"/>
          <w:sz w:val="24"/>
          <w:szCs w:val="24"/>
        </w:rPr>
        <w:t>2</w:t>
      </w:r>
      <w:r>
        <w:rPr>
          <w:rFonts w:eastAsia="宋体"/>
          <w:sz w:val="24"/>
          <w:szCs w:val="24"/>
        </w:rPr>
        <w:t>）标准框架法</w:t>
      </w:r>
      <w:bookmarkEnd w:id="76"/>
    </w:p>
    <w:p w14:paraId="439FB6A6" w14:textId="77777777" w:rsidR="00773E68" w:rsidRDefault="00000000">
      <w:pPr>
        <w:pStyle w:val="ad"/>
        <w:ind w:firstLine="480"/>
        <w:rPr>
          <w:rFonts w:eastAsia="宋体"/>
          <w:sz w:val="24"/>
          <w:szCs w:val="24"/>
        </w:rPr>
      </w:pPr>
      <w:r>
        <w:rPr>
          <w:rFonts w:eastAsia="宋体"/>
          <w:sz w:val="24"/>
          <w:szCs w:val="24"/>
        </w:rPr>
        <w:t>针对</w:t>
      </w:r>
      <w:r>
        <w:rPr>
          <w:rFonts w:eastAsia="宋体" w:hint="eastAsia"/>
          <w:sz w:val="24"/>
          <w:szCs w:val="24"/>
        </w:rPr>
        <w:t>喷水织机回用水水质指标的要求，</w:t>
      </w:r>
      <w:r>
        <w:rPr>
          <w:rFonts w:eastAsia="宋体"/>
          <w:sz w:val="24"/>
          <w:szCs w:val="24"/>
        </w:rPr>
        <w:t>确定了本技术规范框架。</w:t>
      </w:r>
    </w:p>
    <w:p w14:paraId="612EDD03" w14:textId="77777777" w:rsidR="00773E68" w:rsidRDefault="00000000">
      <w:pPr>
        <w:pStyle w:val="ad"/>
        <w:ind w:firstLine="480"/>
        <w:outlineLvl w:val="2"/>
        <w:rPr>
          <w:rFonts w:eastAsia="宋体"/>
          <w:sz w:val="24"/>
          <w:szCs w:val="24"/>
        </w:rPr>
      </w:pPr>
      <w:bookmarkStart w:id="77" w:name="_Toc7925"/>
      <w:r>
        <w:rPr>
          <w:rFonts w:eastAsia="宋体"/>
          <w:sz w:val="24"/>
          <w:szCs w:val="24"/>
        </w:rPr>
        <w:lastRenderedPageBreak/>
        <w:t>（</w:t>
      </w:r>
      <w:r>
        <w:rPr>
          <w:rFonts w:eastAsia="宋体"/>
          <w:sz w:val="24"/>
          <w:szCs w:val="24"/>
        </w:rPr>
        <w:t>3</w:t>
      </w:r>
      <w:r>
        <w:rPr>
          <w:rFonts w:eastAsia="宋体"/>
          <w:sz w:val="24"/>
          <w:szCs w:val="24"/>
        </w:rPr>
        <w:t>）现场调研法</w:t>
      </w:r>
      <w:bookmarkEnd w:id="77"/>
    </w:p>
    <w:p w14:paraId="5DE1ACB5" w14:textId="77777777" w:rsidR="00773E68" w:rsidRDefault="00000000">
      <w:pPr>
        <w:pStyle w:val="ad"/>
        <w:ind w:firstLine="480"/>
        <w:rPr>
          <w:rFonts w:eastAsia="宋体"/>
          <w:sz w:val="24"/>
          <w:szCs w:val="24"/>
        </w:rPr>
      </w:pPr>
      <w:r>
        <w:rPr>
          <w:rFonts w:eastAsia="宋体"/>
          <w:sz w:val="24"/>
          <w:szCs w:val="24"/>
        </w:rPr>
        <w:t>赴</w:t>
      </w:r>
      <w:r>
        <w:rPr>
          <w:rFonts w:eastAsia="宋体" w:hint="eastAsia"/>
          <w:sz w:val="24"/>
          <w:szCs w:val="24"/>
        </w:rPr>
        <w:t>化纤长丝织造</w:t>
      </w:r>
      <w:r>
        <w:rPr>
          <w:rFonts w:eastAsia="宋体"/>
          <w:sz w:val="24"/>
          <w:szCs w:val="24"/>
        </w:rPr>
        <w:t>大、中小型生产企业</w:t>
      </w:r>
      <w:r>
        <w:rPr>
          <w:rFonts w:eastAsia="宋体" w:hint="eastAsia"/>
          <w:sz w:val="24"/>
          <w:szCs w:val="24"/>
        </w:rPr>
        <w:t>及喷水织机设备生产企业</w:t>
      </w:r>
      <w:r>
        <w:rPr>
          <w:rFonts w:eastAsia="宋体"/>
          <w:sz w:val="24"/>
          <w:szCs w:val="24"/>
        </w:rPr>
        <w:t>进行现场调研，详细了解</w:t>
      </w:r>
      <w:r>
        <w:rPr>
          <w:rFonts w:eastAsia="宋体" w:hint="eastAsia"/>
          <w:sz w:val="24"/>
          <w:szCs w:val="24"/>
        </w:rPr>
        <w:t>喷水织机废水的</w:t>
      </w:r>
      <w:r>
        <w:rPr>
          <w:rFonts w:eastAsia="宋体"/>
          <w:sz w:val="24"/>
          <w:szCs w:val="24"/>
        </w:rPr>
        <w:t>污染物指标</w:t>
      </w:r>
      <w:r>
        <w:rPr>
          <w:rFonts w:eastAsia="宋体" w:hint="eastAsia"/>
          <w:sz w:val="24"/>
          <w:szCs w:val="24"/>
        </w:rPr>
        <w:t>情况及对喷水织机对水质的回用要求等</w:t>
      </w:r>
      <w:r>
        <w:rPr>
          <w:rFonts w:eastAsia="宋体"/>
          <w:sz w:val="24"/>
          <w:szCs w:val="24"/>
        </w:rPr>
        <w:t>。</w:t>
      </w:r>
      <w:r>
        <w:rPr>
          <w:rFonts w:eastAsia="宋体" w:hint="eastAsia"/>
          <w:sz w:val="24"/>
          <w:szCs w:val="24"/>
        </w:rPr>
        <w:t>现场调研了部分企业的喷水织机用水在线监测系统，</w:t>
      </w:r>
      <w:r>
        <w:rPr>
          <w:rFonts w:eastAsia="宋体"/>
          <w:sz w:val="24"/>
          <w:szCs w:val="24"/>
        </w:rPr>
        <w:t>查阅了生产运行记录</w:t>
      </w:r>
      <w:r>
        <w:rPr>
          <w:rFonts w:eastAsia="宋体" w:hint="eastAsia"/>
          <w:sz w:val="24"/>
          <w:szCs w:val="24"/>
        </w:rPr>
        <w:t>等</w:t>
      </w:r>
      <w:r>
        <w:rPr>
          <w:rFonts w:eastAsia="宋体"/>
          <w:sz w:val="24"/>
          <w:szCs w:val="24"/>
        </w:rPr>
        <w:t>，全面、系统地了解</w:t>
      </w:r>
      <w:r>
        <w:rPr>
          <w:rFonts w:eastAsia="宋体" w:hint="eastAsia"/>
          <w:sz w:val="24"/>
          <w:szCs w:val="24"/>
        </w:rPr>
        <w:t>喷水织机回用水的水质要求</w:t>
      </w:r>
      <w:r>
        <w:rPr>
          <w:rFonts w:eastAsia="宋体"/>
          <w:sz w:val="24"/>
          <w:szCs w:val="24"/>
        </w:rPr>
        <w:t>。</w:t>
      </w:r>
    </w:p>
    <w:p w14:paraId="35AB75D2" w14:textId="77777777" w:rsidR="00773E68" w:rsidRDefault="00000000">
      <w:pPr>
        <w:pStyle w:val="ad"/>
        <w:numPr>
          <w:ilvl w:val="0"/>
          <w:numId w:val="3"/>
        </w:numPr>
        <w:ind w:firstLine="480"/>
        <w:outlineLvl w:val="2"/>
        <w:rPr>
          <w:rFonts w:eastAsia="宋体"/>
          <w:sz w:val="24"/>
          <w:szCs w:val="24"/>
        </w:rPr>
      </w:pPr>
      <w:bookmarkStart w:id="78" w:name="_Toc20099"/>
      <w:r>
        <w:rPr>
          <w:rFonts w:eastAsia="宋体"/>
          <w:sz w:val="24"/>
          <w:szCs w:val="24"/>
        </w:rPr>
        <w:t>指标值确定</w:t>
      </w:r>
      <w:r>
        <w:rPr>
          <w:rFonts w:eastAsia="宋体" w:hint="eastAsia"/>
          <w:sz w:val="24"/>
          <w:szCs w:val="24"/>
        </w:rPr>
        <w:t>（陈老师补充）</w:t>
      </w:r>
      <w:bookmarkEnd w:id="78"/>
    </w:p>
    <w:p w14:paraId="0DD3B982" w14:textId="77777777" w:rsidR="00773E68" w:rsidRDefault="00000000">
      <w:pPr>
        <w:pStyle w:val="ad"/>
        <w:ind w:firstLine="480"/>
        <w:rPr>
          <w:rFonts w:eastAsia="宋体"/>
          <w:sz w:val="24"/>
          <w:szCs w:val="24"/>
        </w:rPr>
      </w:pPr>
      <w:r>
        <w:rPr>
          <w:rFonts w:eastAsiaTheme="minorEastAsia" w:hint="eastAsia"/>
          <w:sz w:val="24"/>
          <w:szCs w:val="24"/>
        </w:rPr>
        <w:t>根据实地走访调研、问卷调查、查阅相关等方式，根据水质对设备、产品及生产工艺的综合影响，最终确定了</w:t>
      </w:r>
      <w:r>
        <w:rPr>
          <w:rFonts w:eastAsia="宋体" w:hint="eastAsia"/>
          <w:sz w:val="24"/>
          <w:szCs w:val="24"/>
        </w:rPr>
        <w:t>外观、</w:t>
      </w:r>
      <w:r>
        <w:rPr>
          <w:rFonts w:eastAsia="宋体" w:hint="eastAsia"/>
          <w:sz w:val="24"/>
          <w:szCs w:val="24"/>
        </w:rPr>
        <w:t>pH</w:t>
      </w:r>
      <w:r>
        <w:rPr>
          <w:rFonts w:eastAsia="宋体" w:hint="eastAsia"/>
          <w:sz w:val="24"/>
          <w:szCs w:val="24"/>
        </w:rPr>
        <w:t>值、浊度、色度、生物需氧量（</w:t>
      </w:r>
      <w:r>
        <w:rPr>
          <w:rFonts w:eastAsia="宋体" w:hint="eastAsia"/>
          <w:sz w:val="24"/>
          <w:szCs w:val="24"/>
        </w:rPr>
        <w:t>BOD5</w:t>
      </w:r>
      <w:r>
        <w:rPr>
          <w:rFonts w:eastAsia="宋体" w:hint="eastAsia"/>
          <w:sz w:val="24"/>
          <w:szCs w:val="24"/>
        </w:rPr>
        <w:t>）、化学需氧量（</w:t>
      </w:r>
      <w:proofErr w:type="spellStart"/>
      <w:r>
        <w:rPr>
          <w:rFonts w:eastAsia="宋体" w:hint="eastAsia"/>
          <w:sz w:val="24"/>
          <w:szCs w:val="24"/>
        </w:rPr>
        <w:t>CODCr</w:t>
      </w:r>
      <w:proofErr w:type="spellEnd"/>
      <w:r>
        <w:rPr>
          <w:rFonts w:eastAsia="宋体" w:hint="eastAsia"/>
          <w:sz w:val="24"/>
          <w:szCs w:val="24"/>
        </w:rPr>
        <w:t>）、总硬度</w:t>
      </w:r>
      <w:r>
        <w:rPr>
          <w:rFonts w:eastAsia="宋体" w:hint="eastAsia"/>
          <w:sz w:val="24"/>
          <w:szCs w:val="24"/>
        </w:rPr>
        <w:t>(CaCO3)</w:t>
      </w:r>
      <w:r>
        <w:rPr>
          <w:rFonts w:eastAsia="宋体" w:hint="eastAsia"/>
          <w:sz w:val="24"/>
          <w:szCs w:val="24"/>
        </w:rPr>
        <w:t>、电导率、粪大肠菌数、氯化物、铁、</w:t>
      </w:r>
      <w:proofErr w:type="gramStart"/>
      <w:r>
        <w:rPr>
          <w:rFonts w:eastAsia="宋体" w:hint="eastAsia"/>
          <w:sz w:val="24"/>
          <w:szCs w:val="24"/>
        </w:rPr>
        <w:t>锰共</w:t>
      </w:r>
      <w:r>
        <w:rPr>
          <w:rFonts w:eastAsia="宋体" w:hint="eastAsia"/>
          <w:sz w:val="24"/>
          <w:szCs w:val="24"/>
        </w:rPr>
        <w:t>12</w:t>
      </w:r>
      <w:r>
        <w:rPr>
          <w:rFonts w:eastAsia="宋体" w:hint="eastAsia"/>
          <w:sz w:val="24"/>
          <w:szCs w:val="24"/>
        </w:rPr>
        <w:t>项</w:t>
      </w:r>
      <w:proofErr w:type="gramEnd"/>
      <w:r>
        <w:rPr>
          <w:rFonts w:eastAsia="宋体" w:hint="eastAsia"/>
          <w:sz w:val="24"/>
          <w:szCs w:val="24"/>
        </w:rPr>
        <w:t>。</w:t>
      </w:r>
    </w:p>
    <w:p w14:paraId="0E8056E5" w14:textId="77777777" w:rsidR="00773E68" w:rsidRDefault="00000000">
      <w:pPr>
        <w:pStyle w:val="1"/>
        <w:numPr>
          <w:ilvl w:val="0"/>
          <w:numId w:val="0"/>
        </w:numPr>
        <w:spacing w:before="40" w:after="40"/>
        <w:ind w:leftChars="200" w:left="420"/>
        <w:rPr>
          <w:sz w:val="32"/>
          <w:szCs w:val="32"/>
        </w:rPr>
      </w:pPr>
      <w:bookmarkStart w:id="79" w:name="_Toc22891208"/>
      <w:bookmarkStart w:id="80" w:name="_Toc250245371"/>
      <w:bookmarkStart w:id="81" w:name="_Toc23932"/>
      <w:bookmarkEnd w:id="72"/>
      <w:bookmarkEnd w:id="73"/>
      <w:r>
        <w:rPr>
          <w:rFonts w:hint="eastAsia"/>
          <w:sz w:val="32"/>
          <w:szCs w:val="32"/>
        </w:rPr>
        <w:t>4</w:t>
      </w:r>
      <w:r>
        <w:rPr>
          <w:rFonts w:hint="eastAsia"/>
          <w:sz w:val="32"/>
          <w:szCs w:val="32"/>
        </w:rPr>
        <w:t>编制过程</w:t>
      </w:r>
      <w:bookmarkEnd w:id="79"/>
      <w:bookmarkEnd w:id="80"/>
      <w:bookmarkEnd w:id="81"/>
    </w:p>
    <w:p w14:paraId="6C92382D" w14:textId="77777777" w:rsidR="00773E68" w:rsidRDefault="00000000">
      <w:pPr>
        <w:pStyle w:val="ad"/>
        <w:ind w:firstLine="480"/>
        <w:rPr>
          <w:rFonts w:eastAsia="宋体"/>
          <w:sz w:val="24"/>
          <w:szCs w:val="24"/>
        </w:rPr>
      </w:pPr>
      <w:bookmarkStart w:id="82" w:name="_Hlk116661412"/>
      <w:bookmarkStart w:id="83" w:name="_Toc1100969571"/>
      <w:bookmarkStart w:id="84" w:name="_Toc22891209"/>
      <w:r>
        <w:rPr>
          <w:rFonts w:eastAsia="宋体" w:hint="eastAsia"/>
          <w:sz w:val="24"/>
          <w:szCs w:val="24"/>
        </w:rPr>
        <w:t>（</w:t>
      </w:r>
      <w:r>
        <w:rPr>
          <w:rFonts w:eastAsia="宋体" w:hint="eastAsia"/>
          <w:sz w:val="24"/>
          <w:szCs w:val="24"/>
        </w:rPr>
        <w:t>1</w:t>
      </w:r>
      <w:r>
        <w:rPr>
          <w:rFonts w:eastAsia="宋体" w:hint="eastAsia"/>
          <w:sz w:val="24"/>
          <w:szCs w:val="24"/>
        </w:rPr>
        <w:t>）</w:t>
      </w:r>
      <w:r>
        <w:rPr>
          <w:rFonts w:eastAsia="宋体" w:hint="eastAsia"/>
          <w:sz w:val="24"/>
          <w:szCs w:val="24"/>
        </w:rPr>
        <w:t>2022</w:t>
      </w:r>
      <w:r>
        <w:rPr>
          <w:rFonts w:eastAsia="宋体" w:hint="eastAsia"/>
          <w:sz w:val="24"/>
          <w:szCs w:val="24"/>
        </w:rPr>
        <w:t>年</w:t>
      </w:r>
      <w:r>
        <w:rPr>
          <w:rFonts w:eastAsia="宋体" w:hint="eastAsia"/>
          <w:sz w:val="24"/>
          <w:szCs w:val="24"/>
        </w:rPr>
        <w:t>7</w:t>
      </w:r>
      <w:r>
        <w:rPr>
          <w:rFonts w:eastAsia="宋体" w:hint="eastAsia"/>
          <w:sz w:val="24"/>
          <w:szCs w:val="24"/>
        </w:rPr>
        <w:t>月～</w:t>
      </w:r>
      <w:r>
        <w:rPr>
          <w:rFonts w:eastAsia="宋体" w:hint="eastAsia"/>
          <w:sz w:val="24"/>
          <w:szCs w:val="24"/>
        </w:rPr>
        <w:t>2022</w:t>
      </w:r>
      <w:r>
        <w:rPr>
          <w:rFonts w:eastAsia="宋体" w:hint="eastAsia"/>
          <w:sz w:val="24"/>
          <w:szCs w:val="24"/>
        </w:rPr>
        <w:t>年</w:t>
      </w:r>
      <w:r>
        <w:rPr>
          <w:rFonts w:eastAsia="宋体" w:hint="eastAsia"/>
          <w:sz w:val="24"/>
          <w:szCs w:val="24"/>
        </w:rPr>
        <w:t>12</w:t>
      </w:r>
      <w:r>
        <w:rPr>
          <w:rFonts w:eastAsia="宋体" w:hint="eastAsia"/>
          <w:sz w:val="24"/>
          <w:szCs w:val="24"/>
        </w:rPr>
        <w:t>月，中国长丝织造协会、中国纺织经济研究中心及东华大学等组成的起草组，完成《化纤长丝喷水织造回用水水质要求》团体标准的讨论稿。</w:t>
      </w:r>
    </w:p>
    <w:p w14:paraId="4081FDE6" w14:textId="77777777" w:rsidR="00773E68" w:rsidRDefault="00000000">
      <w:pPr>
        <w:pStyle w:val="ad"/>
        <w:ind w:firstLine="480"/>
        <w:rPr>
          <w:rFonts w:eastAsia="宋体"/>
          <w:sz w:val="24"/>
          <w:szCs w:val="24"/>
        </w:rPr>
      </w:pPr>
      <w:r>
        <w:rPr>
          <w:rFonts w:eastAsia="宋体" w:hint="eastAsia"/>
          <w:sz w:val="24"/>
          <w:szCs w:val="24"/>
        </w:rPr>
        <w:t>（</w:t>
      </w:r>
      <w:r>
        <w:rPr>
          <w:rFonts w:eastAsia="宋体" w:hint="eastAsia"/>
          <w:sz w:val="24"/>
          <w:szCs w:val="24"/>
        </w:rPr>
        <w:t>2</w:t>
      </w:r>
      <w:r>
        <w:rPr>
          <w:rFonts w:eastAsia="宋体" w:hint="eastAsia"/>
          <w:sz w:val="24"/>
          <w:szCs w:val="24"/>
        </w:rPr>
        <w:t>）</w:t>
      </w:r>
      <w:r>
        <w:rPr>
          <w:rFonts w:eastAsia="宋体" w:hint="eastAsia"/>
          <w:sz w:val="24"/>
          <w:szCs w:val="24"/>
        </w:rPr>
        <w:t>2023</w:t>
      </w:r>
      <w:r>
        <w:rPr>
          <w:rFonts w:eastAsia="宋体" w:hint="eastAsia"/>
          <w:sz w:val="24"/>
          <w:szCs w:val="24"/>
        </w:rPr>
        <w:t>年</w:t>
      </w:r>
      <w:r>
        <w:rPr>
          <w:rFonts w:eastAsia="宋体" w:hint="eastAsia"/>
          <w:sz w:val="24"/>
          <w:szCs w:val="24"/>
        </w:rPr>
        <w:t>1</w:t>
      </w:r>
      <w:r>
        <w:rPr>
          <w:rFonts w:eastAsia="宋体" w:hint="eastAsia"/>
          <w:sz w:val="24"/>
          <w:szCs w:val="24"/>
        </w:rPr>
        <w:t>月～</w:t>
      </w:r>
      <w:r>
        <w:rPr>
          <w:rFonts w:eastAsia="宋体"/>
          <w:sz w:val="24"/>
          <w:szCs w:val="24"/>
        </w:rPr>
        <w:t>202</w:t>
      </w:r>
      <w:r>
        <w:rPr>
          <w:rFonts w:eastAsia="宋体" w:hint="eastAsia"/>
          <w:sz w:val="24"/>
          <w:szCs w:val="24"/>
        </w:rPr>
        <w:t>3</w:t>
      </w:r>
      <w:r>
        <w:rPr>
          <w:rFonts w:eastAsia="宋体" w:hint="eastAsia"/>
          <w:sz w:val="24"/>
          <w:szCs w:val="24"/>
        </w:rPr>
        <w:t>年</w:t>
      </w:r>
      <w:r>
        <w:rPr>
          <w:rFonts w:eastAsia="宋体" w:hint="eastAsia"/>
          <w:sz w:val="24"/>
          <w:szCs w:val="24"/>
        </w:rPr>
        <w:t>3</w:t>
      </w:r>
      <w:r>
        <w:rPr>
          <w:rFonts w:eastAsia="宋体" w:hint="eastAsia"/>
          <w:sz w:val="24"/>
          <w:szCs w:val="24"/>
        </w:rPr>
        <w:t>月，在行业内组织龙头骨干企业的讨论会议，实地调研并制定了进一步的调查问卷，通过修改后，形成征求意见稿。</w:t>
      </w:r>
    </w:p>
    <w:p w14:paraId="55F63B97" w14:textId="77777777" w:rsidR="00773E68" w:rsidRDefault="00000000">
      <w:pPr>
        <w:pStyle w:val="ad"/>
        <w:ind w:firstLine="480"/>
        <w:rPr>
          <w:rFonts w:eastAsia="宋体"/>
          <w:sz w:val="24"/>
          <w:szCs w:val="24"/>
        </w:rPr>
      </w:pPr>
      <w:r>
        <w:rPr>
          <w:rFonts w:eastAsia="宋体" w:hint="eastAsia"/>
          <w:sz w:val="24"/>
          <w:szCs w:val="24"/>
        </w:rPr>
        <w:t>（</w:t>
      </w:r>
      <w:r>
        <w:rPr>
          <w:rFonts w:eastAsia="宋体" w:hint="eastAsia"/>
          <w:sz w:val="24"/>
          <w:szCs w:val="24"/>
        </w:rPr>
        <w:t>3</w:t>
      </w:r>
      <w:r>
        <w:rPr>
          <w:rFonts w:eastAsia="宋体" w:hint="eastAsia"/>
          <w:sz w:val="24"/>
          <w:szCs w:val="24"/>
        </w:rPr>
        <w:t>）</w:t>
      </w:r>
      <w:r>
        <w:rPr>
          <w:rFonts w:eastAsia="宋体" w:hint="eastAsia"/>
          <w:sz w:val="24"/>
          <w:szCs w:val="24"/>
        </w:rPr>
        <w:t>2023</w:t>
      </w:r>
      <w:r>
        <w:rPr>
          <w:rFonts w:eastAsia="宋体" w:hint="eastAsia"/>
          <w:sz w:val="24"/>
          <w:szCs w:val="24"/>
        </w:rPr>
        <w:t>年</w:t>
      </w:r>
      <w:r>
        <w:rPr>
          <w:rFonts w:eastAsia="宋体" w:hint="eastAsia"/>
          <w:sz w:val="24"/>
          <w:szCs w:val="24"/>
        </w:rPr>
        <w:t>4</w:t>
      </w:r>
      <w:r>
        <w:rPr>
          <w:rFonts w:eastAsia="宋体" w:hint="eastAsia"/>
          <w:sz w:val="24"/>
          <w:szCs w:val="24"/>
        </w:rPr>
        <w:t>月</w:t>
      </w:r>
      <w:r>
        <w:rPr>
          <w:rFonts w:eastAsia="宋体" w:hint="eastAsia"/>
          <w:sz w:val="24"/>
          <w:szCs w:val="24"/>
        </w:rPr>
        <w:t>3</w:t>
      </w:r>
      <w:r>
        <w:rPr>
          <w:rFonts w:eastAsia="宋体" w:hint="eastAsia"/>
          <w:sz w:val="24"/>
          <w:szCs w:val="24"/>
        </w:rPr>
        <w:t>日，中国纺织工业联合会产业部下发了关于征求《节水型园区</w:t>
      </w:r>
      <w:r>
        <w:rPr>
          <w:rFonts w:eastAsia="宋体" w:hint="eastAsia"/>
          <w:sz w:val="24"/>
          <w:szCs w:val="24"/>
        </w:rPr>
        <w:t xml:space="preserve"> </w:t>
      </w:r>
      <w:r>
        <w:rPr>
          <w:rFonts w:eastAsia="宋体" w:hint="eastAsia"/>
          <w:sz w:val="24"/>
          <w:szCs w:val="24"/>
        </w:rPr>
        <w:t>纺织行业》等</w:t>
      </w:r>
      <w:r>
        <w:rPr>
          <w:rFonts w:eastAsia="宋体" w:hint="eastAsia"/>
          <w:sz w:val="24"/>
          <w:szCs w:val="24"/>
        </w:rPr>
        <w:t>6</w:t>
      </w:r>
      <w:r>
        <w:rPr>
          <w:rFonts w:eastAsia="宋体" w:hint="eastAsia"/>
          <w:sz w:val="24"/>
          <w:szCs w:val="24"/>
        </w:rPr>
        <w:t>项中国纺</w:t>
      </w:r>
      <w:proofErr w:type="gramStart"/>
      <w:r>
        <w:rPr>
          <w:rFonts w:eastAsia="宋体" w:hint="eastAsia"/>
          <w:sz w:val="24"/>
          <w:szCs w:val="24"/>
        </w:rPr>
        <w:t>联团体</w:t>
      </w:r>
      <w:proofErr w:type="gramEnd"/>
      <w:r>
        <w:rPr>
          <w:rFonts w:eastAsia="宋体" w:hint="eastAsia"/>
          <w:sz w:val="24"/>
          <w:szCs w:val="24"/>
        </w:rPr>
        <w:t>标准（征求意见稿）意见的通知，拟向</w:t>
      </w:r>
      <w:r>
        <w:rPr>
          <w:rFonts w:eastAsia="宋体" w:hint="eastAsia"/>
          <w:sz w:val="24"/>
          <w:szCs w:val="24"/>
        </w:rPr>
        <w:t>1</w:t>
      </w:r>
      <w:r>
        <w:rPr>
          <w:rFonts w:eastAsia="宋体"/>
          <w:sz w:val="24"/>
          <w:szCs w:val="24"/>
        </w:rPr>
        <w:t>00</w:t>
      </w:r>
      <w:r>
        <w:rPr>
          <w:rFonts w:eastAsia="宋体" w:hint="eastAsia"/>
          <w:sz w:val="24"/>
          <w:szCs w:val="24"/>
        </w:rPr>
        <w:t>余家相关企业和个人发送征求意见稿。</w:t>
      </w:r>
    </w:p>
    <w:p w14:paraId="6259044B" w14:textId="77777777" w:rsidR="00773E68" w:rsidRDefault="00000000">
      <w:pPr>
        <w:pStyle w:val="1"/>
        <w:numPr>
          <w:ilvl w:val="0"/>
          <w:numId w:val="0"/>
        </w:numPr>
        <w:spacing w:before="40" w:after="40"/>
        <w:ind w:leftChars="200" w:left="420"/>
        <w:rPr>
          <w:sz w:val="32"/>
          <w:szCs w:val="32"/>
        </w:rPr>
      </w:pPr>
      <w:bookmarkStart w:id="85" w:name="_Toc4440"/>
      <w:bookmarkEnd w:id="82"/>
      <w:r>
        <w:rPr>
          <w:rFonts w:hint="eastAsia"/>
          <w:sz w:val="32"/>
          <w:szCs w:val="32"/>
        </w:rPr>
        <w:t>5</w:t>
      </w:r>
      <w:r>
        <w:rPr>
          <w:rFonts w:hint="eastAsia"/>
          <w:sz w:val="32"/>
          <w:szCs w:val="32"/>
        </w:rPr>
        <w:t>标准主要技术内容</w:t>
      </w:r>
      <w:bookmarkEnd w:id="83"/>
      <w:bookmarkEnd w:id="84"/>
      <w:bookmarkEnd w:id="85"/>
    </w:p>
    <w:p w14:paraId="0C06956E" w14:textId="77777777" w:rsidR="00773E68" w:rsidRDefault="00000000">
      <w:pPr>
        <w:pStyle w:val="2"/>
        <w:spacing w:beforeLines="50" w:before="156" w:afterLines="50" w:after="156"/>
        <w:ind w:leftChars="0" w:firstLine="482"/>
        <w:rPr>
          <w:sz w:val="24"/>
          <w:szCs w:val="24"/>
        </w:rPr>
      </w:pPr>
      <w:bookmarkStart w:id="86" w:name="_Toc22891210"/>
      <w:bookmarkStart w:id="87" w:name="_Toc26203"/>
      <w:bookmarkStart w:id="88" w:name="_Toc1276477245"/>
      <w:r>
        <w:rPr>
          <w:rFonts w:hint="eastAsia"/>
          <w:sz w:val="24"/>
          <w:szCs w:val="24"/>
        </w:rPr>
        <w:t xml:space="preserve">5.1 </w:t>
      </w:r>
      <w:r>
        <w:rPr>
          <w:rFonts w:hint="eastAsia"/>
          <w:sz w:val="24"/>
          <w:szCs w:val="24"/>
        </w:rPr>
        <w:t>标准适用范围</w:t>
      </w:r>
      <w:bookmarkEnd w:id="86"/>
      <w:bookmarkEnd w:id="87"/>
      <w:bookmarkEnd w:id="88"/>
    </w:p>
    <w:p w14:paraId="739F4AD0" w14:textId="77777777" w:rsidR="00773E68" w:rsidRDefault="00000000">
      <w:pPr>
        <w:pStyle w:val="ad"/>
        <w:ind w:firstLine="480"/>
        <w:rPr>
          <w:rFonts w:eastAsia="宋体"/>
          <w:sz w:val="24"/>
          <w:szCs w:val="24"/>
        </w:rPr>
      </w:pPr>
      <w:bookmarkStart w:id="89" w:name="_Toc391423185"/>
      <w:bookmarkStart w:id="90" w:name="_Toc22891211"/>
      <w:r>
        <w:rPr>
          <w:rFonts w:eastAsia="宋体" w:hint="eastAsia"/>
          <w:sz w:val="24"/>
          <w:szCs w:val="24"/>
        </w:rPr>
        <w:t>本标准规定了喷水织机回用水的水质要求及检测方法。</w:t>
      </w:r>
    </w:p>
    <w:p w14:paraId="4106140F" w14:textId="77777777" w:rsidR="00773E68" w:rsidRDefault="00000000">
      <w:pPr>
        <w:pStyle w:val="ad"/>
        <w:ind w:firstLine="480"/>
        <w:rPr>
          <w:rFonts w:eastAsia="宋体"/>
          <w:sz w:val="24"/>
          <w:szCs w:val="24"/>
        </w:rPr>
      </w:pPr>
      <w:r>
        <w:rPr>
          <w:rFonts w:eastAsia="宋体" w:hint="eastAsia"/>
          <w:sz w:val="24"/>
          <w:szCs w:val="24"/>
        </w:rPr>
        <w:t>本标准适用于喷水织机回用水水质控制和监测。</w:t>
      </w:r>
    </w:p>
    <w:p w14:paraId="213C5F17" w14:textId="77777777" w:rsidR="00773E68" w:rsidRDefault="00000000">
      <w:pPr>
        <w:pStyle w:val="2"/>
        <w:spacing w:beforeLines="50" w:before="156" w:afterLines="50" w:after="156"/>
        <w:ind w:leftChars="0" w:firstLine="482"/>
        <w:rPr>
          <w:sz w:val="24"/>
          <w:szCs w:val="24"/>
        </w:rPr>
      </w:pPr>
      <w:bookmarkStart w:id="91" w:name="_Toc7354"/>
      <w:r>
        <w:rPr>
          <w:rFonts w:hint="eastAsia"/>
          <w:sz w:val="24"/>
          <w:szCs w:val="24"/>
        </w:rPr>
        <w:t xml:space="preserve">5.2 </w:t>
      </w:r>
      <w:r>
        <w:rPr>
          <w:rFonts w:hint="eastAsia"/>
          <w:sz w:val="24"/>
          <w:szCs w:val="24"/>
        </w:rPr>
        <w:t>标准名称</w:t>
      </w:r>
      <w:bookmarkEnd w:id="89"/>
      <w:bookmarkEnd w:id="90"/>
      <w:bookmarkEnd w:id="91"/>
    </w:p>
    <w:p w14:paraId="2418AE74" w14:textId="77777777" w:rsidR="00773E68" w:rsidRDefault="00000000">
      <w:pPr>
        <w:adjustRightInd w:val="0"/>
        <w:snapToGrid w:val="0"/>
        <w:spacing w:line="360" w:lineRule="auto"/>
        <w:ind w:firstLineChars="200" w:firstLine="480"/>
        <w:rPr>
          <w:rFonts w:eastAsiaTheme="minorEastAsia"/>
          <w:szCs w:val="21"/>
        </w:rPr>
      </w:pPr>
      <w:bookmarkStart w:id="92" w:name="_Toc22891212"/>
      <w:bookmarkStart w:id="93" w:name="_Toc907059534"/>
      <w:r>
        <w:rPr>
          <w:rFonts w:hint="eastAsia"/>
          <w:sz w:val="24"/>
          <w:szCs w:val="24"/>
        </w:rPr>
        <w:t>《化纤长丝喷水织造回用水水质要求》团体标准。</w:t>
      </w:r>
    </w:p>
    <w:p w14:paraId="61E95B59" w14:textId="77777777" w:rsidR="00773E68" w:rsidRDefault="00000000">
      <w:pPr>
        <w:pStyle w:val="2"/>
        <w:spacing w:beforeLines="50" w:before="156" w:afterLines="50" w:after="156"/>
        <w:ind w:leftChars="0" w:firstLine="482"/>
        <w:rPr>
          <w:sz w:val="24"/>
          <w:szCs w:val="24"/>
        </w:rPr>
      </w:pPr>
      <w:bookmarkStart w:id="94" w:name="_Toc983"/>
      <w:r>
        <w:rPr>
          <w:rFonts w:hint="eastAsia"/>
          <w:sz w:val="24"/>
          <w:szCs w:val="24"/>
        </w:rPr>
        <w:lastRenderedPageBreak/>
        <w:t xml:space="preserve">5.3 </w:t>
      </w:r>
      <w:r>
        <w:rPr>
          <w:rFonts w:hint="eastAsia"/>
          <w:sz w:val="24"/>
          <w:szCs w:val="24"/>
        </w:rPr>
        <w:t>标准文本</w:t>
      </w:r>
      <w:bookmarkEnd w:id="92"/>
      <w:r>
        <w:rPr>
          <w:rFonts w:hint="eastAsia"/>
          <w:sz w:val="24"/>
          <w:szCs w:val="24"/>
        </w:rPr>
        <w:t>框架</w:t>
      </w:r>
      <w:bookmarkEnd w:id="93"/>
      <w:bookmarkEnd w:id="94"/>
    </w:p>
    <w:p w14:paraId="506262E9" w14:textId="77777777" w:rsidR="00773E68" w:rsidRDefault="00000000">
      <w:pPr>
        <w:adjustRightInd w:val="0"/>
        <w:snapToGrid w:val="0"/>
        <w:spacing w:line="360" w:lineRule="auto"/>
        <w:ind w:firstLineChars="200" w:firstLine="480"/>
        <w:rPr>
          <w:rFonts w:eastAsiaTheme="minorEastAsia"/>
          <w:sz w:val="24"/>
          <w:szCs w:val="24"/>
        </w:rPr>
      </w:pPr>
      <w:bookmarkStart w:id="95" w:name="_Toc2110661532"/>
      <w:bookmarkStart w:id="96" w:name="_Toc22891213"/>
      <w:r>
        <w:rPr>
          <w:rFonts w:eastAsiaTheme="minorEastAsia"/>
          <w:sz w:val="24"/>
          <w:szCs w:val="24"/>
        </w:rPr>
        <w:t>本标准主要包括七部分内容，分别为：</w:t>
      </w:r>
    </w:p>
    <w:p w14:paraId="69796EF7" w14:textId="77777777" w:rsidR="00773E68" w:rsidRDefault="00000000">
      <w:pPr>
        <w:numPr>
          <w:ilvl w:val="0"/>
          <w:numId w:val="4"/>
        </w:numPr>
        <w:adjustRightInd w:val="0"/>
        <w:snapToGrid w:val="0"/>
        <w:spacing w:line="360" w:lineRule="auto"/>
        <w:ind w:left="480" w:hangingChars="200" w:hanging="480"/>
        <w:rPr>
          <w:rFonts w:eastAsiaTheme="minorEastAsia"/>
          <w:sz w:val="24"/>
          <w:szCs w:val="24"/>
        </w:rPr>
      </w:pPr>
      <w:r>
        <w:rPr>
          <w:rFonts w:eastAsiaTheme="minorEastAsia"/>
          <w:sz w:val="24"/>
          <w:szCs w:val="24"/>
        </w:rPr>
        <w:t>范围</w:t>
      </w:r>
    </w:p>
    <w:p w14:paraId="72A2F044" w14:textId="77777777" w:rsidR="00773E68" w:rsidRDefault="00000000">
      <w:pPr>
        <w:numPr>
          <w:ilvl w:val="0"/>
          <w:numId w:val="4"/>
        </w:numPr>
        <w:adjustRightInd w:val="0"/>
        <w:snapToGrid w:val="0"/>
        <w:spacing w:line="360" w:lineRule="auto"/>
        <w:ind w:left="480" w:hangingChars="200" w:hanging="480"/>
        <w:rPr>
          <w:rFonts w:eastAsiaTheme="minorEastAsia"/>
          <w:sz w:val="24"/>
          <w:szCs w:val="24"/>
        </w:rPr>
      </w:pPr>
      <w:r>
        <w:rPr>
          <w:rFonts w:eastAsiaTheme="minorEastAsia"/>
          <w:sz w:val="24"/>
          <w:szCs w:val="24"/>
        </w:rPr>
        <w:t>规范性引用文件</w:t>
      </w:r>
    </w:p>
    <w:p w14:paraId="6FE8482D" w14:textId="77777777" w:rsidR="00773E68" w:rsidRDefault="00000000">
      <w:pPr>
        <w:numPr>
          <w:ilvl w:val="0"/>
          <w:numId w:val="4"/>
        </w:numPr>
        <w:adjustRightInd w:val="0"/>
        <w:snapToGrid w:val="0"/>
        <w:spacing w:line="360" w:lineRule="auto"/>
        <w:ind w:left="480" w:hangingChars="200" w:hanging="480"/>
        <w:rPr>
          <w:rFonts w:eastAsiaTheme="minorEastAsia"/>
          <w:sz w:val="24"/>
          <w:szCs w:val="24"/>
        </w:rPr>
      </w:pPr>
      <w:r>
        <w:rPr>
          <w:rFonts w:eastAsiaTheme="minorEastAsia"/>
          <w:sz w:val="24"/>
          <w:szCs w:val="24"/>
        </w:rPr>
        <w:t>术语和定义</w:t>
      </w:r>
    </w:p>
    <w:p w14:paraId="3D25E0B5" w14:textId="77777777" w:rsidR="00773E68" w:rsidRDefault="00000000">
      <w:pPr>
        <w:numPr>
          <w:ilvl w:val="0"/>
          <w:numId w:val="4"/>
        </w:numPr>
        <w:adjustRightInd w:val="0"/>
        <w:snapToGrid w:val="0"/>
        <w:spacing w:line="360" w:lineRule="auto"/>
        <w:ind w:left="480" w:hangingChars="200" w:hanging="480"/>
        <w:rPr>
          <w:rFonts w:eastAsiaTheme="minorEastAsia"/>
          <w:sz w:val="24"/>
          <w:szCs w:val="24"/>
        </w:rPr>
      </w:pPr>
      <w:r>
        <w:rPr>
          <w:rFonts w:eastAsiaTheme="minorEastAsia" w:hint="eastAsia"/>
          <w:sz w:val="24"/>
          <w:szCs w:val="24"/>
        </w:rPr>
        <w:t>水质控制要求</w:t>
      </w:r>
    </w:p>
    <w:p w14:paraId="712A4B0E" w14:textId="77777777" w:rsidR="00773E68" w:rsidRDefault="00000000">
      <w:pPr>
        <w:numPr>
          <w:ilvl w:val="0"/>
          <w:numId w:val="4"/>
        </w:numPr>
        <w:adjustRightInd w:val="0"/>
        <w:snapToGrid w:val="0"/>
        <w:spacing w:line="360" w:lineRule="auto"/>
        <w:ind w:left="480" w:hangingChars="200" w:hanging="480"/>
        <w:rPr>
          <w:rFonts w:eastAsiaTheme="minorEastAsia"/>
          <w:sz w:val="24"/>
          <w:szCs w:val="24"/>
        </w:rPr>
      </w:pPr>
      <w:bookmarkStart w:id="97" w:name="_Toc11940611"/>
      <w:bookmarkStart w:id="98" w:name="_Toc38543815"/>
      <w:bookmarkStart w:id="99" w:name="_Toc10843"/>
      <w:r>
        <w:rPr>
          <w:rFonts w:eastAsiaTheme="minorEastAsia" w:hint="eastAsia"/>
          <w:sz w:val="24"/>
          <w:szCs w:val="24"/>
        </w:rPr>
        <w:t>检测方法</w:t>
      </w:r>
    </w:p>
    <w:bookmarkEnd w:id="97"/>
    <w:bookmarkEnd w:id="98"/>
    <w:bookmarkEnd w:id="99"/>
    <w:p w14:paraId="7E8E46FA" w14:textId="77777777" w:rsidR="00773E68" w:rsidRDefault="00000000">
      <w:pPr>
        <w:adjustRightInd w:val="0"/>
        <w:snapToGrid w:val="0"/>
        <w:spacing w:line="360" w:lineRule="auto"/>
        <w:ind w:left="480"/>
        <w:rPr>
          <w:rFonts w:eastAsiaTheme="minorEastAsia"/>
          <w:sz w:val="24"/>
          <w:szCs w:val="24"/>
        </w:rPr>
      </w:pPr>
      <w:r>
        <w:rPr>
          <w:rFonts w:eastAsiaTheme="minorEastAsia"/>
          <w:sz w:val="24"/>
          <w:szCs w:val="24"/>
        </w:rPr>
        <w:t>本标准其他部分为：前言和附录（包括资料性附录）。</w:t>
      </w:r>
    </w:p>
    <w:p w14:paraId="3345DE6E" w14:textId="77777777" w:rsidR="00773E68" w:rsidRDefault="00000000">
      <w:pPr>
        <w:pStyle w:val="2"/>
        <w:spacing w:beforeLines="50" w:before="156" w:afterLines="50" w:after="156"/>
        <w:ind w:leftChars="0" w:firstLine="482"/>
        <w:rPr>
          <w:sz w:val="24"/>
          <w:szCs w:val="24"/>
        </w:rPr>
      </w:pPr>
      <w:bookmarkStart w:id="100" w:name="_Toc28807"/>
      <w:bookmarkStart w:id="101" w:name="_Toc22891214"/>
      <w:bookmarkStart w:id="102" w:name="_Toc1753487178"/>
      <w:bookmarkEnd w:id="95"/>
      <w:bookmarkEnd w:id="96"/>
      <w:r>
        <w:rPr>
          <w:rFonts w:hint="eastAsia"/>
          <w:sz w:val="24"/>
          <w:szCs w:val="24"/>
        </w:rPr>
        <w:t xml:space="preserve">5.4 </w:t>
      </w:r>
      <w:r>
        <w:rPr>
          <w:rFonts w:hint="eastAsia"/>
          <w:sz w:val="24"/>
          <w:szCs w:val="24"/>
        </w:rPr>
        <w:t>评价指标的确定及制定依据</w:t>
      </w:r>
      <w:bookmarkEnd w:id="100"/>
    </w:p>
    <w:p w14:paraId="1A72F44F" w14:textId="77777777" w:rsidR="00773E68" w:rsidRDefault="00000000">
      <w:pPr>
        <w:adjustRightInd w:val="0"/>
        <w:snapToGrid w:val="0"/>
        <w:spacing w:line="360" w:lineRule="auto"/>
        <w:ind w:firstLineChars="300" w:firstLine="720"/>
        <w:outlineLvl w:val="2"/>
        <w:rPr>
          <w:rFonts w:eastAsiaTheme="minorEastAsia"/>
          <w:sz w:val="24"/>
          <w:szCs w:val="24"/>
        </w:rPr>
      </w:pPr>
      <w:bookmarkStart w:id="103" w:name="_Toc16979"/>
      <w:r>
        <w:rPr>
          <w:rFonts w:eastAsiaTheme="minorEastAsia" w:hint="eastAsia"/>
          <w:sz w:val="24"/>
          <w:szCs w:val="24"/>
        </w:rPr>
        <w:t>5.4.1</w:t>
      </w:r>
      <w:r>
        <w:rPr>
          <w:rFonts w:eastAsiaTheme="minorEastAsia" w:hint="eastAsia"/>
          <w:sz w:val="24"/>
          <w:szCs w:val="24"/>
        </w:rPr>
        <w:t>喷水织机回用水水质各项指标的确定</w:t>
      </w:r>
      <w:bookmarkEnd w:id="103"/>
    </w:p>
    <w:p w14:paraId="47134614" w14:textId="77777777" w:rsidR="00773E68" w:rsidRDefault="00773E68">
      <w:pPr>
        <w:pStyle w:val="ae"/>
        <w:ind w:firstLine="420"/>
      </w:pPr>
    </w:p>
    <w:p w14:paraId="49743CC4" w14:textId="77777777" w:rsidR="00773E68" w:rsidRDefault="00000000">
      <w:pPr>
        <w:widowControl/>
        <w:tabs>
          <w:tab w:val="center" w:pos="4201"/>
          <w:tab w:val="right" w:leader="dot" w:pos="9298"/>
        </w:tabs>
        <w:autoSpaceDE w:val="0"/>
        <w:autoSpaceDN w:val="0"/>
        <w:jc w:val="center"/>
        <w:rPr>
          <w:rFonts w:eastAsia="黑体"/>
          <w:szCs w:val="22"/>
        </w:rPr>
      </w:pPr>
      <w:r>
        <w:rPr>
          <w:rFonts w:eastAsia="黑体" w:hint="eastAsia"/>
          <w:szCs w:val="22"/>
        </w:rPr>
        <w:t>表</w:t>
      </w:r>
      <w:r>
        <w:rPr>
          <w:rFonts w:eastAsia="黑体"/>
          <w:szCs w:val="22"/>
        </w:rPr>
        <w:t xml:space="preserve">1  </w:t>
      </w:r>
      <w:r>
        <w:rPr>
          <w:rFonts w:eastAsia="黑体" w:hint="eastAsia"/>
          <w:szCs w:val="22"/>
        </w:rPr>
        <w:t>喷水织造行业回用水水质指标</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3198"/>
        <w:gridCol w:w="2514"/>
        <w:gridCol w:w="14"/>
        <w:gridCol w:w="1611"/>
      </w:tblGrid>
      <w:tr w:rsidR="00773E68" w14:paraId="6A794BA7" w14:textId="77777777">
        <w:trPr>
          <w:trHeight w:val="318"/>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0B4BFA55" w14:textId="77777777" w:rsidR="00773E68" w:rsidRDefault="00000000">
            <w:pPr>
              <w:jc w:val="center"/>
              <w:rPr>
                <w:rFonts w:eastAsia="黑体"/>
                <w:sz w:val="18"/>
                <w:szCs w:val="24"/>
              </w:rPr>
            </w:pPr>
            <w:r>
              <w:rPr>
                <w:rFonts w:eastAsia="黑体" w:hint="eastAsia"/>
                <w:sz w:val="18"/>
                <w:szCs w:val="24"/>
              </w:rPr>
              <w:t>序号</w:t>
            </w:r>
          </w:p>
        </w:tc>
        <w:tc>
          <w:tcPr>
            <w:tcW w:w="3307" w:type="dxa"/>
            <w:tcBorders>
              <w:top w:val="single" w:sz="4" w:space="0" w:color="000000"/>
              <w:left w:val="single" w:sz="4" w:space="0" w:color="000000"/>
              <w:bottom w:val="single" w:sz="4" w:space="0" w:color="000000"/>
              <w:right w:val="single" w:sz="4" w:space="0" w:color="000000"/>
            </w:tcBorders>
            <w:vAlign w:val="center"/>
          </w:tcPr>
          <w:p w14:paraId="7CCF3B28" w14:textId="77777777" w:rsidR="00773E68" w:rsidRDefault="00000000">
            <w:pPr>
              <w:jc w:val="center"/>
              <w:rPr>
                <w:rFonts w:eastAsia="黑体"/>
                <w:sz w:val="18"/>
                <w:szCs w:val="24"/>
              </w:rPr>
            </w:pPr>
            <w:r>
              <w:rPr>
                <w:rFonts w:eastAsia="黑体" w:hint="eastAsia"/>
                <w:sz w:val="18"/>
                <w:szCs w:val="24"/>
              </w:rPr>
              <w:t>指标</w:t>
            </w:r>
          </w:p>
        </w:tc>
        <w:tc>
          <w:tcPr>
            <w:tcW w:w="2622" w:type="dxa"/>
            <w:gridSpan w:val="2"/>
            <w:tcBorders>
              <w:top w:val="single" w:sz="4" w:space="0" w:color="000000"/>
              <w:left w:val="single" w:sz="4" w:space="0" w:color="000000"/>
              <w:bottom w:val="single" w:sz="4" w:space="0" w:color="000000"/>
              <w:right w:val="single" w:sz="4" w:space="0" w:color="auto"/>
            </w:tcBorders>
            <w:vAlign w:val="center"/>
          </w:tcPr>
          <w:p w14:paraId="351D7B26" w14:textId="77777777" w:rsidR="00773E68" w:rsidRDefault="00000000">
            <w:pPr>
              <w:jc w:val="center"/>
              <w:rPr>
                <w:rFonts w:eastAsia="黑体"/>
                <w:sz w:val="18"/>
                <w:szCs w:val="24"/>
              </w:rPr>
            </w:pPr>
            <w:r>
              <w:rPr>
                <w:rFonts w:eastAsia="黑体" w:hint="eastAsia"/>
                <w:sz w:val="18"/>
                <w:szCs w:val="24"/>
              </w:rPr>
              <w:t>要求</w:t>
            </w:r>
          </w:p>
        </w:tc>
        <w:tc>
          <w:tcPr>
            <w:tcW w:w="1670" w:type="dxa"/>
            <w:tcBorders>
              <w:top w:val="single" w:sz="4" w:space="0" w:color="000000"/>
              <w:left w:val="single" w:sz="4" w:space="0" w:color="auto"/>
              <w:bottom w:val="single" w:sz="4" w:space="0" w:color="000000"/>
              <w:right w:val="single" w:sz="4" w:space="0" w:color="000000"/>
            </w:tcBorders>
            <w:vAlign w:val="center"/>
          </w:tcPr>
          <w:p w14:paraId="470A1FF8" w14:textId="77777777" w:rsidR="00773E68" w:rsidRDefault="00000000">
            <w:pPr>
              <w:jc w:val="center"/>
              <w:rPr>
                <w:rFonts w:eastAsia="黑体"/>
                <w:sz w:val="18"/>
                <w:szCs w:val="24"/>
              </w:rPr>
            </w:pPr>
            <w:r>
              <w:rPr>
                <w:rFonts w:eastAsia="黑体" w:hint="eastAsia"/>
                <w:sz w:val="18"/>
                <w:szCs w:val="24"/>
              </w:rPr>
              <w:t>检测周期</w:t>
            </w:r>
          </w:p>
        </w:tc>
      </w:tr>
      <w:tr w:rsidR="00773E68" w14:paraId="36569B5F"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4A582859" w14:textId="77777777" w:rsidR="00773E68" w:rsidRDefault="00000000">
            <w:pPr>
              <w:jc w:val="center"/>
              <w:rPr>
                <w:sz w:val="18"/>
                <w:szCs w:val="24"/>
              </w:rPr>
            </w:pPr>
            <w:r>
              <w:rPr>
                <w:sz w:val="18"/>
                <w:szCs w:val="24"/>
              </w:rPr>
              <w:t>1</w:t>
            </w:r>
          </w:p>
        </w:tc>
        <w:tc>
          <w:tcPr>
            <w:tcW w:w="3307" w:type="dxa"/>
            <w:tcBorders>
              <w:top w:val="single" w:sz="4" w:space="0" w:color="000000"/>
              <w:left w:val="single" w:sz="4" w:space="0" w:color="000000"/>
              <w:bottom w:val="single" w:sz="4" w:space="0" w:color="000000"/>
              <w:right w:val="single" w:sz="4" w:space="0" w:color="000000"/>
            </w:tcBorders>
            <w:vAlign w:val="center"/>
          </w:tcPr>
          <w:p w14:paraId="3310C0A4" w14:textId="77777777" w:rsidR="00773E68" w:rsidRDefault="00000000">
            <w:pPr>
              <w:jc w:val="center"/>
              <w:rPr>
                <w:sz w:val="18"/>
                <w:szCs w:val="24"/>
              </w:rPr>
            </w:pPr>
            <w:r>
              <w:rPr>
                <w:rFonts w:hint="eastAsia"/>
                <w:sz w:val="18"/>
                <w:szCs w:val="24"/>
              </w:rPr>
              <w:t>外观</w:t>
            </w:r>
          </w:p>
        </w:tc>
        <w:tc>
          <w:tcPr>
            <w:tcW w:w="2622" w:type="dxa"/>
            <w:gridSpan w:val="2"/>
            <w:tcBorders>
              <w:top w:val="single" w:sz="4" w:space="0" w:color="000000"/>
              <w:left w:val="single" w:sz="4" w:space="0" w:color="000000"/>
              <w:bottom w:val="single" w:sz="4" w:space="0" w:color="000000"/>
              <w:right w:val="single" w:sz="4" w:space="0" w:color="auto"/>
            </w:tcBorders>
            <w:vAlign w:val="center"/>
          </w:tcPr>
          <w:p w14:paraId="24BB130B" w14:textId="77777777" w:rsidR="00773E68" w:rsidRDefault="00000000">
            <w:pPr>
              <w:jc w:val="center"/>
              <w:rPr>
                <w:sz w:val="18"/>
                <w:szCs w:val="24"/>
              </w:rPr>
            </w:pPr>
            <w:r>
              <w:rPr>
                <w:rFonts w:hint="eastAsia"/>
                <w:sz w:val="18"/>
                <w:szCs w:val="24"/>
              </w:rPr>
              <w:t>清澈、透明、无异味</w:t>
            </w:r>
          </w:p>
        </w:tc>
        <w:tc>
          <w:tcPr>
            <w:tcW w:w="1670" w:type="dxa"/>
            <w:tcBorders>
              <w:top w:val="single" w:sz="4" w:space="0" w:color="000000"/>
              <w:left w:val="single" w:sz="4" w:space="0" w:color="auto"/>
              <w:bottom w:val="single" w:sz="4" w:space="0" w:color="000000"/>
              <w:right w:val="single" w:sz="4" w:space="0" w:color="000000"/>
            </w:tcBorders>
            <w:vAlign w:val="center"/>
          </w:tcPr>
          <w:p w14:paraId="37D66111" w14:textId="77777777" w:rsidR="00773E68" w:rsidRDefault="00000000">
            <w:pPr>
              <w:jc w:val="center"/>
              <w:rPr>
                <w:sz w:val="18"/>
                <w:szCs w:val="24"/>
              </w:rPr>
            </w:pPr>
            <w:r>
              <w:rPr>
                <w:rFonts w:hint="eastAsia"/>
                <w:sz w:val="18"/>
                <w:szCs w:val="24"/>
              </w:rPr>
              <w:t>每天检测一次</w:t>
            </w:r>
          </w:p>
        </w:tc>
      </w:tr>
      <w:tr w:rsidR="00773E68" w14:paraId="43412740" w14:textId="77777777">
        <w:trPr>
          <w:trHeight w:val="318"/>
          <w:jc w:val="center"/>
        </w:trPr>
        <w:tc>
          <w:tcPr>
            <w:tcW w:w="987" w:type="dxa"/>
            <w:tcBorders>
              <w:top w:val="single" w:sz="4" w:space="0" w:color="000000"/>
              <w:left w:val="single" w:sz="4" w:space="0" w:color="000000"/>
              <w:bottom w:val="single" w:sz="4" w:space="0" w:color="000000"/>
              <w:right w:val="single" w:sz="4" w:space="0" w:color="000000"/>
            </w:tcBorders>
          </w:tcPr>
          <w:p w14:paraId="33936F51" w14:textId="77777777" w:rsidR="00773E68" w:rsidRDefault="00000000">
            <w:pPr>
              <w:jc w:val="center"/>
              <w:rPr>
                <w:rFonts w:ascii="宋体"/>
                <w:sz w:val="18"/>
                <w:szCs w:val="24"/>
              </w:rPr>
            </w:pPr>
            <w:r>
              <w:rPr>
                <w:rFonts w:ascii="宋体" w:hint="eastAsia"/>
                <w:sz w:val="18"/>
                <w:szCs w:val="24"/>
              </w:rPr>
              <w:t>2</w:t>
            </w:r>
          </w:p>
        </w:tc>
        <w:tc>
          <w:tcPr>
            <w:tcW w:w="3307" w:type="dxa"/>
            <w:tcBorders>
              <w:top w:val="single" w:sz="4" w:space="0" w:color="000000"/>
              <w:left w:val="single" w:sz="4" w:space="0" w:color="000000"/>
              <w:bottom w:val="single" w:sz="4" w:space="0" w:color="000000"/>
              <w:right w:val="single" w:sz="4" w:space="0" w:color="000000"/>
            </w:tcBorders>
          </w:tcPr>
          <w:p w14:paraId="3A224E2B" w14:textId="77777777" w:rsidR="00773E68" w:rsidRDefault="00000000">
            <w:pPr>
              <w:rPr>
                <w:rFonts w:ascii="宋体"/>
                <w:sz w:val="18"/>
                <w:szCs w:val="24"/>
              </w:rPr>
            </w:pPr>
            <w:r>
              <w:rPr>
                <w:rFonts w:ascii="宋体" w:hint="eastAsia"/>
                <w:sz w:val="18"/>
                <w:szCs w:val="24"/>
              </w:rPr>
              <w:t>pH值</w:t>
            </w:r>
          </w:p>
        </w:tc>
        <w:tc>
          <w:tcPr>
            <w:tcW w:w="2622" w:type="dxa"/>
            <w:gridSpan w:val="2"/>
            <w:tcBorders>
              <w:top w:val="single" w:sz="4" w:space="0" w:color="000000"/>
              <w:left w:val="single" w:sz="4" w:space="0" w:color="000000"/>
              <w:bottom w:val="single" w:sz="4" w:space="0" w:color="000000"/>
              <w:right w:val="single" w:sz="4" w:space="0" w:color="auto"/>
            </w:tcBorders>
          </w:tcPr>
          <w:p w14:paraId="511D95FF" w14:textId="77777777" w:rsidR="00773E68" w:rsidRDefault="00000000">
            <w:pPr>
              <w:jc w:val="center"/>
              <w:rPr>
                <w:rFonts w:ascii="宋体"/>
                <w:sz w:val="18"/>
                <w:szCs w:val="24"/>
              </w:rPr>
            </w:pPr>
            <w:r>
              <w:rPr>
                <w:rFonts w:ascii="宋体" w:hint="eastAsia"/>
                <w:sz w:val="18"/>
                <w:szCs w:val="24"/>
              </w:rPr>
              <w:t>6.5-8.5</w:t>
            </w:r>
          </w:p>
        </w:tc>
        <w:tc>
          <w:tcPr>
            <w:tcW w:w="1670" w:type="dxa"/>
            <w:tcBorders>
              <w:top w:val="single" w:sz="4" w:space="0" w:color="000000"/>
              <w:left w:val="single" w:sz="4" w:space="0" w:color="auto"/>
              <w:bottom w:val="single" w:sz="4" w:space="0" w:color="000000"/>
              <w:right w:val="single" w:sz="4" w:space="0" w:color="000000"/>
            </w:tcBorders>
          </w:tcPr>
          <w:p w14:paraId="77103153" w14:textId="77777777" w:rsidR="00773E68" w:rsidRDefault="00000000">
            <w:pPr>
              <w:jc w:val="center"/>
              <w:rPr>
                <w:rFonts w:ascii="宋体"/>
                <w:sz w:val="18"/>
                <w:szCs w:val="24"/>
              </w:rPr>
            </w:pPr>
            <w:r>
              <w:rPr>
                <w:rFonts w:ascii="宋体" w:hint="eastAsia"/>
                <w:sz w:val="18"/>
                <w:szCs w:val="24"/>
              </w:rPr>
              <w:t>每天检测1次</w:t>
            </w:r>
          </w:p>
        </w:tc>
      </w:tr>
      <w:tr w:rsidR="00773E68" w14:paraId="6AD37CD9" w14:textId="77777777">
        <w:trPr>
          <w:trHeight w:val="318"/>
          <w:jc w:val="center"/>
        </w:trPr>
        <w:tc>
          <w:tcPr>
            <w:tcW w:w="987" w:type="dxa"/>
            <w:tcBorders>
              <w:top w:val="single" w:sz="4" w:space="0" w:color="000000"/>
              <w:left w:val="single" w:sz="4" w:space="0" w:color="000000"/>
              <w:bottom w:val="single" w:sz="4" w:space="0" w:color="000000"/>
              <w:right w:val="single" w:sz="4" w:space="0" w:color="000000"/>
            </w:tcBorders>
          </w:tcPr>
          <w:p w14:paraId="358BA3E2" w14:textId="77777777" w:rsidR="00773E68" w:rsidRDefault="00000000">
            <w:pPr>
              <w:jc w:val="center"/>
              <w:rPr>
                <w:rFonts w:ascii="宋体"/>
                <w:sz w:val="18"/>
                <w:szCs w:val="24"/>
              </w:rPr>
            </w:pPr>
            <w:r>
              <w:rPr>
                <w:rFonts w:ascii="宋体" w:hint="eastAsia"/>
                <w:sz w:val="18"/>
                <w:szCs w:val="24"/>
              </w:rPr>
              <w:t>3</w:t>
            </w:r>
          </w:p>
        </w:tc>
        <w:tc>
          <w:tcPr>
            <w:tcW w:w="3307" w:type="dxa"/>
            <w:tcBorders>
              <w:top w:val="single" w:sz="4" w:space="0" w:color="000000"/>
              <w:left w:val="single" w:sz="4" w:space="0" w:color="000000"/>
              <w:bottom w:val="single" w:sz="4" w:space="0" w:color="000000"/>
              <w:right w:val="single" w:sz="4" w:space="0" w:color="000000"/>
            </w:tcBorders>
          </w:tcPr>
          <w:p w14:paraId="491AE294" w14:textId="77777777" w:rsidR="00773E68" w:rsidRDefault="00000000">
            <w:pPr>
              <w:rPr>
                <w:rFonts w:ascii="宋体"/>
                <w:sz w:val="18"/>
                <w:szCs w:val="24"/>
              </w:rPr>
            </w:pPr>
            <w:r>
              <w:rPr>
                <w:rFonts w:ascii="宋体" w:hint="eastAsia"/>
                <w:sz w:val="18"/>
                <w:szCs w:val="24"/>
              </w:rPr>
              <w:t>浊度/ NTU                     ≤</w:t>
            </w:r>
          </w:p>
        </w:tc>
        <w:tc>
          <w:tcPr>
            <w:tcW w:w="2622" w:type="dxa"/>
            <w:gridSpan w:val="2"/>
            <w:tcBorders>
              <w:top w:val="single" w:sz="4" w:space="0" w:color="000000"/>
              <w:left w:val="single" w:sz="4" w:space="0" w:color="000000"/>
              <w:bottom w:val="single" w:sz="4" w:space="0" w:color="000000"/>
              <w:right w:val="single" w:sz="4" w:space="0" w:color="auto"/>
            </w:tcBorders>
          </w:tcPr>
          <w:p w14:paraId="27731A90" w14:textId="77777777" w:rsidR="00773E68" w:rsidRDefault="00000000">
            <w:pPr>
              <w:jc w:val="center"/>
              <w:rPr>
                <w:rFonts w:ascii="宋体"/>
                <w:sz w:val="18"/>
                <w:szCs w:val="24"/>
              </w:rPr>
            </w:pPr>
            <w:r>
              <w:rPr>
                <w:rFonts w:ascii="宋体" w:hint="eastAsia"/>
                <w:sz w:val="18"/>
                <w:szCs w:val="24"/>
              </w:rPr>
              <w:t>5</w:t>
            </w:r>
          </w:p>
        </w:tc>
        <w:tc>
          <w:tcPr>
            <w:tcW w:w="1670" w:type="dxa"/>
            <w:tcBorders>
              <w:top w:val="single" w:sz="4" w:space="0" w:color="000000"/>
              <w:left w:val="single" w:sz="4" w:space="0" w:color="auto"/>
              <w:bottom w:val="single" w:sz="4" w:space="0" w:color="000000"/>
              <w:right w:val="single" w:sz="4" w:space="0" w:color="000000"/>
            </w:tcBorders>
          </w:tcPr>
          <w:p w14:paraId="05CED524" w14:textId="77777777" w:rsidR="00773E68" w:rsidRDefault="00000000">
            <w:pPr>
              <w:jc w:val="center"/>
              <w:rPr>
                <w:rFonts w:ascii="宋体"/>
                <w:sz w:val="18"/>
                <w:szCs w:val="24"/>
              </w:rPr>
            </w:pPr>
            <w:r>
              <w:rPr>
                <w:rFonts w:ascii="宋体" w:hint="eastAsia"/>
                <w:sz w:val="18"/>
                <w:szCs w:val="24"/>
              </w:rPr>
              <w:t>每天检测1次</w:t>
            </w:r>
          </w:p>
        </w:tc>
      </w:tr>
      <w:tr w:rsidR="00773E68" w14:paraId="3517E5C1"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4E698891" w14:textId="77777777" w:rsidR="00773E68" w:rsidRDefault="00000000">
            <w:pPr>
              <w:jc w:val="center"/>
              <w:rPr>
                <w:rFonts w:ascii="宋体"/>
                <w:sz w:val="18"/>
                <w:szCs w:val="24"/>
              </w:rPr>
            </w:pPr>
            <w:r>
              <w:rPr>
                <w:rFonts w:ascii="宋体" w:hint="eastAsia"/>
                <w:sz w:val="18"/>
                <w:szCs w:val="24"/>
              </w:rPr>
              <w:t>4</w:t>
            </w:r>
          </w:p>
        </w:tc>
        <w:tc>
          <w:tcPr>
            <w:tcW w:w="3307" w:type="dxa"/>
            <w:tcBorders>
              <w:top w:val="single" w:sz="4" w:space="0" w:color="000000"/>
              <w:left w:val="single" w:sz="4" w:space="0" w:color="000000"/>
              <w:bottom w:val="single" w:sz="4" w:space="0" w:color="000000"/>
              <w:right w:val="single" w:sz="4" w:space="0" w:color="000000"/>
            </w:tcBorders>
          </w:tcPr>
          <w:p w14:paraId="41A906B5" w14:textId="77777777" w:rsidR="00773E68" w:rsidRDefault="00000000">
            <w:pPr>
              <w:rPr>
                <w:rFonts w:ascii="宋体"/>
                <w:sz w:val="18"/>
                <w:szCs w:val="24"/>
              </w:rPr>
            </w:pPr>
            <w:r>
              <w:rPr>
                <w:rFonts w:ascii="宋体" w:hint="eastAsia"/>
                <w:sz w:val="18"/>
                <w:szCs w:val="24"/>
              </w:rPr>
              <w:t>色度/度                      ≤</w:t>
            </w:r>
          </w:p>
        </w:tc>
        <w:tc>
          <w:tcPr>
            <w:tcW w:w="2622" w:type="dxa"/>
            <w:gridSpan w:val="2"/>
            <w:tcBorders>
              <w:top w:val="single" w:sz="4" w:space="0" w:color="000000"/>
              <w:left w:val="single" w:sz="4" w:space="0" w:color="000000"/>
              <w:bottom w:val="single" w:sz="4" w:space="0" w:color="000000"/>
              <w:right w:val="single" w:sz="4" w:space="0" w:color="auto"/>
            </w:tcBorders>
          </w:tcPr>
          <w:p w14:paraId="0C73140A" w14:textId="77777777" w:rsidR="00773E68" w:rsidRDefault="00000000">
            <w:pPr>
              <w:jc w:val="center"/>
              <w:rPr>
                <w:rFonts w:ascii="宋体"/>
                <w:sz w:val="18"/>
                <w:szCs w:val="24"/>
              </w:rPr>
            </w:pPr>
            <w:r>
              <w:rPr>
                <w:rFonts w:ascii="宋体" w:hint="eastAsia"/>
                <w:sz w:val="18"/>
                <w:szCs w:val="24"/>
              </w:rPr>
              <w:t>30</w:t>
            </w:r>
          </w:p>
        </w:tc>
        <w:tc>
          <w:tcPr>
            <w:tcW w:w="1670" w:type="dxa"/>
            <w:tcBorders>
              <w:top w:val="single" w:sz="4" w:space="0" w:color="000000"/>
              <w:left w:val="single" w:sz="4" w:space="0" w:color="auto"/>
              <w:bottom w:val="single" w:sz="4" w:space="0" w:color="000000"/>
              <w:right w:val="single" w:sz="4" w:space="0" w:color="000000"/>
            </w:tcBorders>
          </w:tcPr>
          <w:p w14:paraId="35D485A5" w14:textId="77777777" w:rsidR="00773E68" w:rsidRDefault="00000000">
            <w:pPr>
              <w:jc w:val="center"/>
              <w:rPr>
                <w:rFonts w:ascii="宋体"/>
                <w:sz w:val="18"/>
                <w:szCs w:val="24"/>
              </w:rPr>
            </w:pPr>
            <w:r>
              <w:rPr>
                <w:rFonts w:ascii="宋体" w:hint="eastAsia"/>
                <w:sz w:val="18"/>
                <w:szCs w:val="24"/>
              </w:rPr>
              <w:t>每天检测1次</w:t>
            </w:r>
          </w:p>
        </w:tc>
      </w:tr>
      <w:tr w:rsidR="00773E68" w14:paraId="622BDBB9"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70D5FCA5" w14:textId="77777777" w:rsidR="00773E68" w:rsidRDefault="00000000">
            <w:pPr>
              <w:jc w:val="center"/>
              <w:rPr>
                <w:rFonts w:ascii="宋体"/>
                <w:sz w:val="18"/>
                <w:szCs w:val="24"/>
              </w:rPr>
            </w:pPr>
            <w:r>
              <w:rPr>
                <w:rFonts w:ascii="宋体" w:hint="eastAsia"/>
                <w:sz w:val="18"/>
                <w:szCs w:val="24"/>
              </w:rPr>
              <w:t>5</w:t>
            </w:r>
          </w:p>
        </w:tc>
        <w:tc>
          <w:tcPr>
            <w:tcW w:w="3307" w:type="dxa"/>
            <w:tcBorders>
              <w:top w:val="single" w:sz="4" w:space="0" w:color="000000"/>
              <w:left w:val="single" w:sz="4" w:space="0" w:color="000000"/>
              <w:bottom w:val="single" w:sz="4" w:space="0" w:color="000000"/>
              <w:right w:val="single" w:sz="4" w:space="0" w:color="000000"/>
            </w:tcBorders>
          </w:tcPr>
          <w:p w14:paraId="5C4A367B" w14:textId="77777777" w:rsidR="00773E68" w:rsidRDefault="00000000">
            <w:pPr>
              <w:rPr>
                <w:rFonts w:ascii="宋体"/>
                <w:sz w:val="18"/>
                <w:szCs w:val="24"/>
              </w:rPr>
            </w:pPr>
            <w:r>
              <w:rPr>
                <w:rFonts w:ascii="宋体" w:hint="eastAsia"/>
                <w:sz w:val="18"/>
                <w:szCs w:val="24"/>
              </w:rPr>
              <w:t>生物需氧量（BOD</w:t>
            </w:r>
            <w:r>
              <w:rPr>
                <w:rFonts w:ascii="宋体" w:hint="eastAsia"/>
                <w:sz w:val="18"/>
                <w:szCs w:val="24"/>
                <w:vertAlign w:val="subscript"/>
              </w:rPr>
              <w:t>5</w:t>
            </w:r>
            <w:r>
              <w:rPr>
                <w:rFonts w:ascii="宋体" w:hint="eastAsia"/>
                <w:sz w:val="18"/>
                <w:szCs w:val="24"/>
              </w:rPr>
              <w:t>）/（mg/L）   ≤</w:t>
            </w:r>
          </w:p>
        </w:tc>
        <w:tc>
          <w:tcPr>
            <w:tcW w:w="2622" w:type="dxa"/>
            <w:gridSpan w:val="2"/>
            <w:tcBorders>
              <w:top w:val="single" w:sz="4" w:space="0" w:color="000000"/>
              <w:left w:val="single" w:sz="4" w:space="0" w:color="000000"/>
              <w:bottom w:val="single" w:sz="4" w:space="0" w:color="000000"/>
              <w:right w:val="single" w:sz="4" w:space="0" w:color="auto"/>
            </w:tcBorders>
          </w:tcPr>
          <w:p w14:paraId="2619064B" w14:textId="77777777" w:rsidR="00773E68" w:rsidRDefault="00000000">
            <w:pPr>
              <w:jc w:val="center"/>
              <w:rPr>
                <w:rFonts w:ascii="宋体"/>
                <w:sz w:val="18"/>
                <w:szCs w:val="24"/>
              </w:rPr>
            </w:pPr>
            <w:r>
              <w:rPr>
                <w:rFonts w:ascii="宋体" w:hint="eastAsia"/>
                <w:sz w:val="18"/>
                <w:szCs w:val="24"/>
              </w:rPr>
              <w:t>10-20</w:t>
            </w:r>
          </w:p>
        </w:tc>
        <w:tc>
          <w:tcPr>
            <w:tcW w:w="1670" w:type="dxa"/>
            <w:tcBorders>
              <w:top w:val="single" w:sz="4" w:space="0" w:color="000000"/>
              <w:left w:val="single" w:sz="4" w:space="0" w:color="auto"/>
              <w:bottom w:val="single" w:sz="4" w:space="0" w:color="000000"/>
              <w:right w:val="single" w:sz="4" w:space="0" w:color="000000"/>
            </w:tcBorders>
          </w:tcPr>
          <w:p w14:paraId="29133D85" w14:textId="77777777" w:rsidR="00773E68" w:rsidRDefault="00000000">
            <w:pPr>
              <w:jc w:val="center"/>
              <w:rPr>
                <w:rFonts w:ascii="宋体"/>
                <w:sz w:val="18"/>
                <w:szCs w:val="24"/>
              </w:rPr>
            </w:pPr>
            <w:r>
              <w:rPr>
                <w:rFonts w:ascii="宋体" w:hint="eastAsia"/>
                <w:sz w:val="18"/>
                <w:szCs w:val="24"/>
              </w:rPr>
              <w:t>每月检测1次</w:t>
            </w:r>
          </w:p>
        </w:tc>
      </w:tr>
      <w:tr w:rsidR="00773E68" w14:paraId="3414D7CB"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47994231" w14:textId="77777777" w:rsidR="00773E68" w:rsidRDefault="00000000">
            <w:pPr>
              <w:jc w:val="center"/>
              <w:rPr>
                <w:rFonts w:ascii="宋体"/>
                <w:sz w:val="18"/>
                <w:szCs w:val="24"/>
              </w:rPr>
            </w:pPr>
            <w:r>
              <w:rPr>
                <w:rFonts w:ascii="宋体" w:hint="eastAsia"/>
                <w:sz w:val="18"/>
                <w:szCs w:val="24"/>
              </w:rPr>
              <w:t>6</w:t>
            </w:r>
          </w:p>
        </w:tc>
        <w:tc>
          <w:tcPr>
            <w:tcW w:w="3307" w:type="dxa"/>
            <w:tcBorders>
              <w:top w:val="single" w:sz="4" w:space="0" w:color="000000"/>
              <w:left w:val="single" w:sz="4" w:space="0" w:color="000000"/>
              <w:bottom w:val="single" w:sz="4" w:space="0" w:color="000000"/>
              <w:right w:val="single" w:sz="4" w:space="0" w:color="000000"/>
            </w:tcBorders>
          </w:tcPr>
          <w:p w14:paraId="5D8D208D" w14:textId="77777777" w:rsidR="00773E68" w:rsidRDefault="00000000">
            <w:pPr>
              <w:rPr>
                <w:rFonts w:ascii="宋体"/>
                <w:sz w:val="18"/>
                <w:szCs w:val="24"/>
              </w:rPr>
            </w:pPr>
            <w:r>
              <w:rPr>
                <w:rFonts w:ascii="宋体" w:hint="eastAsia"/>
                <w:sz w:val="18"/>
                <w:szCs w:val="24"/>
              </w:rPr>
              <w:t>化学需氧量（</w:t>
            </w:r>
            <w:proofErr w:type="spellStart"/>
            <w:r>
              <w:rPr>
                <w:rFonts w:ascii="宋体" w:hint="eastAsia"/>
                <w:sz w:val="18"/>
                <w:szCs w:val="24"/>
              </w:rPr>
              <w:t>COD</w:t>
            </w:r>
            <w:r>
              <w:rPr>
                <w:rFonts w:ascii="宋体" w:hint="eastAsia"/>
                <w:sz w:val="18"/>
                <w:szCs w:val="24"/>
                <w:vertAlign w:val="subscript"/>
              </w:rPr>
              <w:t>Cr</w:t>
            </w:r>
            <w:proofErr w:type="spellEnd"/>
            <w:r>
              <w:rPr>
                <w:rFonts w:ascii="宋体" w:hint="eastAsia"/>
                <w:sz w:val="18"/>
                <w:szCs w:val="24"/>
              </w:rPr>
              <w:t>）/（mg/L）   ≤</w:t>
            </w:r>
          </w:p>
        </w:tc>
        <w:tc>
          <w:tcPr>
            <w:tcW w:w="2622" w:type="dxa"/>
            <w:gridSpan w:val="2"/>
            <w:tcBorders>
              <w:top w:val="single" w:sz="4" w:space="0" w:color="000000"/>
              <w:left w:val="single" w:sz="4" w:space="0" w:color="000000"/>
              <w:bottom w:val="single" w:sz="4" w:space="0" w:color="000000"/>
              <w:right w:val="single" w:sz="4" w:space="0" w:color="auto"/>
            </w:tcBorders>
          </w:tcPr>
          <w:p w14:paraId="0A269765" w14:textId="77777777" w:rsidR="00773E68" w:rsidRDefault="00000000">
            <w:pPr>
              <w:jc w:val="center"/>
              <w:rPr>
                <w:rFonts w:ascii="宋体"/>
                <w:sz w:val="18"/>
                <w:szCs w:val="24"/>
              </w:rPr>
            </w:pPr>
            <w:r>
              <w:rPr>
                <w:rFonts w:ascii="宋体" w:hint="eastAsia"/>
                <w:sz w:val="18"/>
                <w:szCs w:val="24"/>
              </w:rPr>
              <w:t>60-100</w:t>
            </w:r>
          </w:p>
        </w:tc>
        <w:tc>
          <w:tcPr>
            <w:tcW w:w="1670" w:type="dxa"/>
            <w:tcBorders>
              <w:top w:val="single" w:sz="4" w:space="0" w:color="000000"/>
              <w:left w:val="single" w:sz="4" w:space="0" w:color="auto"/>
              <w:bottom w:val="single" w:sz="4" w:space="0" w:color="000000"/>
              <w:right w:val="single" w:sz="4" w:space="0" w:color="000000"/>
            </w:tcBorders>
          </w:tcPr>
          <w:p w14:paraId="058AACD3" w14:textId="77777777" w:rsidR="00773E68" w:rsidRDefault="00000000">
            <w:pPr>
              <w:jc w:val="center"/>
              <w:rPr>
                <w:rFonts w:ascii="宋体"/>
                <w:sz w:val="18"/>
                <w:szCs w:val="24"/>
              </w:rPr>
            </w:pPr>
            <w:r>
              <w:rPr>
                <w:rFonts w:ascii="宋体" w:hint="eastAsia"/>
                <w:sz w:val="18"/>
                <w:szCs w:val="24"/>
              </w:rPr>
              <w:t>每天检测1次</w:t>
            </w:r>
          </w:p>
        </w:tc>
      </w:tr>
      <w:tr w:rsidR="00773E68" w14:paraId="52F4BC7C"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1EA768FB" w14:textId="77777777" w:rsidR="00773E68" w:rsidRDefault="00000000">
            <w:pPr>
              <w:jc w:val="center"/>
              <w:rPr>
                <w:rFonts w:ascii="宋体"/>
                <w:sz w:val="18"/>
                <w:szCs w:val="24"/>
              </w:rPr>
            </w:pPr>
            <w:r>
              <w:rPr>
                <w:rFonts w:ascii="宋体" w:hint="eastAsia"/>
                <w:sz w:val="18"/>
                <w:szCs w:val="24"/>
              </w:rPr>
              <w:t>7</w:t>
            </w:r>
          </w:p>
        </w:tc>
        <w:tc>
          <w:tcPr>
            <w:tcW w:w="3307" w:type="dxa"/>
            <w:tcBorders>
              <w:top w:val="single" w:sz="4" w:space="0" w:color="000000"/>
              <w:left w:val="single" w:sz="4" w:space="0" w:color="000000"/>
              <w:bottom w:val="single" w:sz="4" w:space="0" w:color="000000"/>
              <w:right w:val="single" w:sz="4" w:space="0" w:color="000000"/>
            </w:tcBorders>
          </w:tcPr>
          <w:p w14:paraId="17731DAF" w14:textId="77777777" w:rsidR="00773E68" w:rsidRDefault="00000000">
            <w:pPr>
              <w:rPr>
                <w:rFonts w:ascii="宋体"/>
                <w:sz w:val="18"/>
                <w:szCs w:val="24"/>
              </w:rPr>
            </w:pPr>
            <w:r>
              <w:rPr>
                <w:rFonts w:ascii="宋体" w:hint="eastAsia"/>
                <w:sz w:val="18"/>
                <w:szCs w:val="24"/>
              </w:rPr>
              <w:t>总硬度(CaCO</w:t>
            </w:r>
            <w:r>
              <w:rPr>
                <w:rFonts w:ascii="宋体" w:hint="eastAsia"/>
                <w:sz w:val="18"/>
                <w:szCs w:val="24"/>
                <w:vertAlign w:val="subscript"/>
              </w:rPr>
              <w:t>3</w:t>
            </w:r>
            <w:r>
              <w:rPr>
                <w:rFonts w:ascii="宋体" w:hint="eastAsia"/>
                <w:sz w:val="18"/>
                <w:szCs w:val="24"/>
              </w:rPr>
              <w:t>) /（mg/L）       ≤</w:t>
            </w:r>
          </w:p>
        </w:tc>
        <w:tc>
          <w:tcPr>
            <w:tcW w:w="2622" w:type="dxa"/>
            <w:gridSpan w:val="2"/>
            <w:tcBorders>
              <w:top w:val="single" w:sz="4" w:space="0" w:color="000000"/>
              <w:left w:val="single" w:sz="4" w:space="0" w:color="000000"/>
              <w:bottom w:val="single" w:sz="4" w:space="0" w:color="000000"/>
              <w:right w:val="single" w:sz="4" w:space="0" w:color="auto"/>
            </w:tcBorders>
          </w:tcPr>
          <w:p w14:paraId="36467467" w14:textId="77777777" w:rsidR="00773E68" w:rsidRDefault="00000000">
            <w:pPr>
              <w:jc w:val="center"/>
              <w:rPr>
                <w:rFonts w:ascii="宋体"/>
                <w:sz w:val="18"/>
                <w:szCs w:val="24"/>
              </w:rPr>
            </w:pPr>
            <w:r>
              <w:rPr>
                <w:rFonts w:ascii="宋体" w:hint="eastAsia"/>
                <w:sz w:val="18"/>
                <w:szCs w:val="24"/>
              </w:rPr>
              <w:t>60</w:t>
            </w:r>
          </w:p>
        </w:tc>
        <w:tc>
          <w:tcPr>
            <w:tcW w:w="1670" w:type="dxa"/>
            <w:tcBorders>
              <w:top w:val="single" w:sz="4" w:space="0" w:color="000000"/>
              <w:left w:val="single" w:sz="4" w:space="0" w:color="auto"/>
              <w:bottom w:val="single" w:sz="4" w:space="0" w:color="000000"/>
              <w:right w:val="single" w:sz="4" w:space="0" w:color="000000"/>
            </w:tcBorders>
          </w:tcPr>
          <w:p w14:paraId="47EC653D" w14:textId="77777777" w:rsidR="00773E68" w:rsidRDefault="00000000">
            <w:pPr>
              <w:jc w:val="center"/>
              <w:rPr>
                <w:rFonts w:ascii="宋体"/>
                <w:sz w:val="18"/>
                <w:szCs w:val="24"/>
              </w:rPr>
            </w:pPr>
            <w:r>
              <w:rPr>
                <w:rFonts w:ascii="宋体" w:hint="eastAsia"/>
                <w:sz w:val="18"/>
                <w:szCs w:val="24"/>
              </w:rPr>
              <w:t>每月检测1次</w:t>
            </w:r>
          </w:p>
        </w:tc>
      </w:tr>
      <w:tr w:rsidR="00773E68" w14:paraId="344D032A"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11EFCD65" w14:textId="77777777" w:rsidR="00773E68" w:rsidRDefault="00000000">
            <w:pPr>
              <w:jc w:val="center"/>
              <w:rPr>
                <w:rFonts w:ascii="宋体"/>
                <w:sz w:val="18"/>
                <w:szCs w:val="24"/>
              </w:rPr>
            </w:pPr>
            <w:r>
              <w:rPr>
                <w:rFonts w:ascii="宋体" w:hint="eastAsia"/>
                <w:sz w:val="18"/>
                <w:szCs w:val="24"/>
              </w:rPr>
              <w:t>8</w:t>
            </w:r>
          </w:p>
        </w:tc>
        <w:tc>
          <w:tcPr>
            <w:tcW w:w="3307" w:type="dxa"/>
            <w:tcBorders>
              <w:top w:val="single" w:sz="4" w:space="0" w:color="000000"/>
              <w:left w:val="single" w:sz="4" w:space="0" w:color="000000"/>
              <w:bottom w:val="single" w:sz="4" w:space="0" w:color="000000"/>
              <w:right w:val="single" w:sz="4" w:space="0" w:color="000000"/>
            </w:tcBorders>
          </w:tcPr>
          <w:p w14:paraId="37A76832" w14:textId="77777777" w:rsidR="00773E68" w:rsidRDefault="00000000">
            <w:pPr>
              <w:rPr>
                <w:rFonts w:ascii="宋体"/>
                <w:sz w:val="18"/>
                <w:szCs w:val="24"/>
              </w:rPr>
            </w:pPr>
            <w:r>
              <w:rPr>
                <w:rFonts w:ascii="宋体" w:hint="eastAsia"/>
                <w:sz w:val="18"/>
                <w:szCs w:val="24"/>
              </w:rPr>
              <w:t>电导率（μs/cm）             ≤</w:t>
            </w:r>
          </w:p>
        </w:tc>
        <w:tc>
          <w:tcPr>
            <w:tcW w:w="2622" w:type="dxa"/>
            <w:gridSpan w:val="2"/>
            <w:tcBorders>
              <w:top w:val="single" w:sz="4" w:space="0" w:color="000000"/>
              <w:left w:val="single" w:sz="4" w:space="0" w:color="000000"/>
              <w:bottom w:val="single" w:sz="4" w:space="0" w:color="000000"/>
              <w:right w:val="single" w:sz="4" w:space="0" w:color="auto"/>
            </w:tcBorders>
          </w:tcPr>
          <w:p w14:paraId="2C550B1A" w14:textId="77777777" w:rsidR="00773E68" w:rsidRDefault="00000000">
            <w:pPr>
              <w:jc w:val="center"/>
              <w:rPr>
                <w:rFonts w:ascii="宋体"/>
                <w:sz w:val="18"/>
                <w:szCs w:val="24"/>
              </w:rPr>
            </w:pPr>
            <w:r>
              <w:rPr>
                <w:rFonts w:ascii="宋体" w:hint="eastAsia"/>
                <w:sz w:val="18"/>
                <w:szCs w:val="24"/>
              </w:rPr>
              <w:t>500</w:t>
            </w:r>
          </w:p>
        </w:tc>
        <w:tc>
          <w:tcPr>
            <w:tcW w:w="1670" w:type="dxa"/>
            <w:tcBorders>
              <w:top w:val="single" w:sz="4" w:space="0" w:color="000000"/>
              <w:left w:val="single" w:sz="4" w:space="0" w:color="auto"/>
              <w:bottom w:val="single" w:sz="4" w:space="0" w:color="000000"/>
              <w:right w:val="single" w:sz="4" w:space="0" w:color="000000"/>
            </w:tcBorders>
          </w:tcPr>
          <w:p w14:paraId="55979C1E" w14:textId="77777777" w:rsidR="00773E68" w:rsidRDefault="00000000">
            <w:pPr>
              <w:jc w:val="center"/>
              <w:rPr>
                <w:rFonts w:ascii="宋体"/>
                <w:sz w:val="18"/>
                <w:szCs w:val="24"/>
              </w:rPr>
            </w:pPr>
            <w:r>
              <w:rPr>
                <w:rFonts w:ascii="宋体" w:hint="eastAsia"/>
                <w:sz w:val="18"/>
                <w:szCs w:val="24"/>
              </w:rPr>
              <w:t>每天检测1次</w:t>
            </w:r>
          </w:p>
        </w:tc>
      </w:tr>
      <w:tr w:rsidR="00773E68" w14:paraId="1D3986D1"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097F3B0D" w14:textId="77777777" w:rsidR="00773E68" w:rsidRDefault="00000000">
            <w:pPr>
              <w:jc w:val="center"/>
              <w:rPr>
                <w:rFonts w:ascii="宋体"/>
                <w:sz w:val="18"/>
                <w:szCs w:val="24"/>
              </w:rPr>
            </w:pPr>
            <w:r>
              <w:rPr>
                <w:rFonts w:ascii="宋体" w:hint="eastAsia"/>
                <w:sz w:val="18"/>
                <w:szCs w:val="24"/>
              </w:rPr>
              <w:t>9</w:t>
            </w:r>
          </w:p>
        </w:tc>
        <w:tc>
          <w:tcPr>
            <w:tcW w:w="3307" w:type="dxa"/>
            <w:tcBorders>
              <w:top w:val="single" w:sz="4" w:space="0" w:color="000000"/>
              <w:left w:val="single" w:sz="4" w:space="0" w:color="000000"/>
              <w:bottom w:val="single" w:sz="4" w:space="0" w:color="000000"/>
              <w:right w:val="single" w:sz="4" w:space="0" w:color="000000"/>
            </w:tcBorders>
          </w:tcPr>
          <w:p w14:paraId="71091E90" w14:textId="77777777" w:rsidR="00773E68" w:rsidRDefault="00000000">
            <w:pPr>
              <w:rPr>
                <w:rFonts w:ascii="宋体"/>
                <w:sz w:val="18"/>
                <w:szCs w:val="24"/>
              </w:rPr>
            </w:pPr>
            <w:r>
              <w:rPr>
                <w:rFonts w:ascii="宋体" w:hint="eastAsia"/>
                <w:sz w:val="18"/>
                <w:szCs w:val="24"/>
              </w:rPr>
              <w:t>粪大肠菌数/（</w:t>
            </w:r>
            <w:proofErr w:type="gramStart"/>
            <w:r>
              <w:rPr>
                <w:rFonts w:ascii="宋体" w:hint="eastAsia"/>
                <w:sz w:val="18"/>
                <w:szCs w:val="24"/>
              </w:rPr>
              <w:t>个</w:t>
            </w:r>
            <w:proofErr w:type="gramEnd"/>
            <w:r>
              <w:rPr>
                <w:rFonts w:ascii="宋体" w:hint="eastAsia"/>
                <w:sz w:val="18"/>
                <w:szCs w:val="24"/>
              </w:rPr>
              <w:t>/L）           ≤</w:t>
            </w:r>
          </w:p>
        </w:tc>
        <w:tc>
          <w:tcPr>
            <w:tcW w:w="2622" w:type="dxa"/>
            <w:gridSpan w:val="2"/>
            <w:tcBorders>
              <w:top w:val="single" w:sz="4" w:space="0" w:color="000000"/>
              <w:left w:val="single" w:sz="4" w:space="0" w:color="000000"/>
              <w:bottom w:val="single" w:sz="4" w:space="0" w:color="000000"/>
              <w:right w:val="single" w:sz="4" w:space="0" w:color="auto"/>
            </w:tcBorders>
          </w:tcPr>
          <w:p w14:paraId="05E6670A" w14:textId="77777777" w:rsidR="00773E68" w:rsidRDefault="00000000">
            <w:pPr>
              <w:jc w:val="center"/>
              <w:rPr>
                <w:rFonts w:ascii="宋体"/>
                <w:sz w:val="18"/>
                <w:szCs w:val="24"/>
              </w:rPr>
            </w:pPr>
            <w:r>
              <w:rPr>
                <w:rFonts w:ascii="宋体" w:hint="eastAsia"/>
                <w:sz w:val="18"/>
                <w:szCs w:val="24"/>
              </w:rPr>
              <w:t>1000</w:t>
            </w:r>
          </w:p>
        </w:tc>
        <w:tc>
          <w:tcPr>
            <w:tcW w:w="1670" w:type="dxa"/>
            <w:tcBorders>
              <w:top w:val="single" w:sz="4" w:space="0" w:color="000000"/>
              <w:left w:val="single" w:sz="4" w:space="0" w:color="auto"/>
              <w:bottom w:val="single" w:sz="4" w:space="0" w:color="000000"/>
              <w:right w:val="single" w:sz="4" w:space="0" w:color="000000"/>
            </w:tcBorders>
          </w:tcPr>
          <w:p w14:paraId="730B8D52" w14:textId="77777777" w:rsidR="00773E68" w:rsidRDefault="00000000">
            <w:pPr>
              <w:jc w:val="center"/>
              <w:rPr>
                <w:rFonts w:ascii="宋体"/>
                <w:sz w:val="18"/>
                <w:szCs w:val="24"/>
              </w:rPr>
            </w:pPr>
            <w:r>
              <w:rPr>
                <w:rFonts w:ascii="宋体" w:hint="eastAsia"/>
                <w:sz w:val="18"/>
                <w:szCs w:val="24"/>
              </w:rPr>
              <w:t>每月检测一次</w:t>
            </w:r>
          </w:p>
        </w:tc>
      </w:tr>
      <w:tr w:rsidR="00773E68" w14:paraId="2811C51F" w14:textId="77777777">
        <w:trPr>
          <w:trHeight w:val="318"/>
          <w:jc w:val="center"/>
        </w:trPr>
        <w:tc>
          <w:tcPr>
            <w:tcW w:w="987" w:type="dxa"/>
            <w:tcBorders>
              <w:top w:val="single" w:sz="4" w:space="0" w:color="000000"/>
              <w:left w:val="single" w:sz="4" w:space="0" w:color="000000"/>
              <w:bottom w:val="single" w:sz="4" w:space="0" w:color="000000"/>
              <w:right w:val="single" w:sz="4" w:space="0" w:color="000000"/>
            </w:tcBorders>
          </w:tcPr>
          <w:p w14:paraId="42F5B580" w14:textId="77777777" w:rsidR="00773E68" w:rsidRDefault="00000000">
            <w:pPr>
              <w:jc w:val="center"/>
              <w:rPr>
                <w:rFonts w:ascii="宋体"/>
                <w:sz w:val="18"/>
                <w:szCs w:val="24"/>
              </w:rPr>
            </w:pPr>
            <w:r>
              <w:rPr>
                <w:rFonts w:ascii="宋体" w:hint="eastAsia"/>
                <w:sz w:val="18"/>
                <w:szCs w:val="24"/>
              </w:rPr>
              <w:t>10</w:t>
            </w:r>
          </w:p>
        </w:tc>
        <w:tc>
          <w:tcPr>
            <w:tcW w:w="3307" w:type="dxa"/>
            <w:tcBorders>
              <w:top w:val="single" w:sz="4" w:space="0" w:color="000000"/>
              <w:left w:val="single" w:sz="4" w:space="0" w:color="000000"/>
              <w:bottom w:val="single" w:sz="4" w:space="0" w:color="000000"/>
              <w:right w:val="single" w:sz="4" w:space="0" w:color="000000"/>
            </w:tcBorders>
          </w:tcPr>
          <w:p w14:paraId="6740C477" w14:textId="77777777" w:rsidR="00773E68" w:rsidRDefault="00000000">
            <w:pPr>
              <w:rPr>
                <w:rFonts w:ascii="宋体"/>
                <w:sz w:val="18"/>
                <w:szCs w:val="24"/>
              </w:rPr>
            </w:pPr>
            <w:r>
              <w:rPr>
                <w:rFonts w:ascii="宋体" w:hint="eastAsia"/>
                <w:sz w:val="18"/>
                <w:szCs w:val="24"/>
              </w:rPr>
              <w:t>氯离子/（mg/L）              ≤</w:t>
            </w:r>
          </w:p>
        </w:tc>
        <w:tc>
          <w:tcPr>
            <w:tcW w:w="2608" w:type="dxa"/>
            <w:tcBorders>
              <w:top w:val="single" w:sz="4" w:space="0" w:color="000000"/>
              <w:left w:val="single" w:sz="4" w:space="0" w:color="000000"/>
              <w:bottom w:val="single" w:sz="4" w:space="0" w:color="000000"/>
              <w:right w:val="single" w:sz="4" w:space="0" w:color="auto"/>
            </w:tcBorders>
          </w:tcPr>
          <w:p w14:paraId="3ABE08AF" w14:textId="77777777" w:rsidR="00773E68" w:rsidRDefault="00000000">
            <w:pPr>
              <w:jc w:val="center"/>
              <w:rPr>
                <w:rFonts w:ascii="宋体"/>
                <w:sz w:val="18"/>
                <w:szCs w:val="24"/>
              </w:rPr>
            </w:pPr>
            <w:r>
              <w:rPr>
                <w:rFonts w:ascii="宋体" w:hint="eastAsia"/>
                <w:sz w:val="18"/>
                <w:szCs w:val="24"/>
              </w:rPr>
              <w:t>20-50</w:t>
            </w:r>
          </w:p>
        </w:tc>
        <w:tc>
          <w:tcPr>
            <w:tcW w:w="1684" w:type="dxa"/>
            <w:gridSpan w:val="2"/>
            <w:tcBorders>
              <w:top w:val="single" w:sz="4" w:space="0" w:color="000000"/>
              <w:left w:val="single" w:sz="4" w:space="0" w:color="auto"/>
              <w:bottom w:val="single" w:sz="4" w:space="0" w:color="000000"/>
              <w:right w:val="single" w:sz="4" w:space="0" w:color="000000"/>
            </w:tcBorders>
          </w:tcPr>
          <w:p w14:paraId="275FFA4B" w14:textId="77777777" w:rsidR="00773E68" w:rsidRDefault="00000000">
            <w:pPr>
              <w:jc w:val="center"/>
              <w:rPr>
                <w:rFonts w:ascii="宋体"/>
                <w:sz w:val="18"/>
                <w:szCs w:val="24"/>
              </w:rPr>
            </w:pPr>
            <w:r>
              <w:rPr>
                <w:rFonts w:ascii="宋体" w:hint="eastAsia"/>
                <w:sz w:val="18"/>
                <w:szCs w:val="24"/>
              </w:rPr>
              <w:t>每月检测1次</w:t>
            </w:r>
          </w:p>
        </w:tc>
      </w:tr>
      <w:tr w:rsidR="00773E68" w14:paraId="60537347" w14:textId="77777777">
        <w:trPr>
          <w:trHeight w:val="318"/>
          <w:jc w:val="center"/>
        </w:trPr>
        <w:tc>
          <w:tcPr>
            <w:tcW w:w="987" w:type="dxa"/>
            <w:tcBorders>
              <w:top w:val="single" w:sz="4" w:space="0" w:color="000000"/>
              <w:left w:val="single" w:sz="4" w:space="0" w:color="000000"/>
              <w:bottom w:val="single" w:sz="4" w:space="0" w:color="000000"/>
              <w:right w:val="single" w:sz="4" w:space="0" w:color="000000"/>
            </w:tcBorders>
          </w:tcPr>
          <w:p w14:paraId="4CC400BD" w14:textId="77777777" w:rsidR="00773E68" w:rsidRDefault="00000000">
            <w:pPr>
              <w:jc w:val="center"/>
              <w:rPr>
                <w:rFonts w:ascii="宋体"/>
                <w:sz w:val="18"/>
                <w:szCs w:val="24"/>
              </w:rPr>
            </w:pPr>
            <w:r>
              <w:rPr>
                <w:rFonts w:ascii="宋体" w:hint="eastAsia"/>
                <w:sz w:val="18"/>
                <w:szCs w:val="24"/>
              </w:rPr>
              <w:t>11</w:t>
            </w:r>
          </w:p>
        </w:tc>
        <w:tc>
          <w:tcPr>
            <w:tcW w:w="3307" w:type="dxa"/>
            <w:tcBorders>
              <w:top w:val="single" w:sz="4" w:space="0" w:color="000000"/>
              <w:left w:val="single" w:sz="4" w:space="0" w:color="000000"/>
              <w:bottom w:val="single" w:sz="4" w:space="0" w:color="000000"/>
              <w:right w:val="single" w:sz="4" w:space="0" w:color="000000"/>
            </w:tcBorders>
          </w:tcPr>
          <w:p w14:paraId="165D41A2" w14:textId="77777777" w:rsidR="00773E68" w:rsidRDefault="00000000">
            <w:pPr>
              <w:rPr>
                <w:rFonts w:ascii="宋体"/>
                <w:sz w:val="18"/>
                <w:szCs w:val="24"/>
              </w:rPr>
            </w:pPr>
            <w:r>
              <w:rPr>
                <w:rFonts w:ascii="宋体" w:hint="eastAsia"/>
                <w:sz w:val="18"/>
                <w:szCs w:val="24"/>
              </w:rPr>
              <w:t>游离氯/（mg/L）               ≤</w:t>
            </w:r>
          </w:p>
        </w:tc>
        <w:tc>
          <w:tcPr>
            <w:tcW w:w="2608" w:type="dxa"/>
            <w:tcBorders>
              <w:top w:val="single" w:sz="4" w:space="0" w:color="000000"/>
              <w:left w:val="single" w:sz="4" w:space="0" w:color="000000"/>
              <w:bottom w:val="single" w:sz="4" w:space="0" w:color="000000"/>
              <w:right w:val="single" w:sz="4" w:space="0" w:color="auto"/>
            </w:tcBorders>
          </w:tcPr>
          <w:p w14:paraId="12AB97B4" w14:textId="77777777" w:rsidR="00773E68" w:rsidRDefault="00000000">
            <w:pPr>
              <w:jc w:val="center"/>
              <w:rPr>
                <w:rFonts w:ascii="宋体"/>
                <w:sz w:val="18"/>
                <w:szCs w:val="24"/>
              </w:rPr>
            </w:pPr>
            <w:r>
              <w:rPr>
                <w:rFonts w:ascii="宋体" w:hint="eastAsia"/>
                <w:sz w:val="18"/>
                <w:szCs w:val="24"/>
              </w:rPr>
              <w:t>0.3</w:t>
            </w:r>
          </w:p>
        </w:tc>
        <w:tc>
          <w:tcPr>
            <w:tcW w:w="1684" w:type="dxa"/>
            <w:gridSpan w:val="2"/>
            <w:tcBorders>
              <w:top w:val="single" w:sz="4" w:space="0" w:color="000000"/>
              <w:left w:val="single" w:sz="4" w:space="0" w:color="auto"/>
              <w:bottom w:val="single" w:sz="4" w:space="0" w:color="000000"/>
              <w:right w:val="single" w:sz="4" w:space="0" w:color="000000"/>
            </w:tcBorders>
          </w:tcPr>
          <w:p w14:paraId="5BE7A28A" w14:textId="77777777" w:rsidR="00773E68" w:rsidRDefault="00000000">
            <w:pPr>
              <w:jc w:val="center"/>
              <w:rPr>
                <w:rFonts w:ascii="宋体"/>
                <w:sz w:val="18"/>
                <w:szCs w:val="24"/>
              </w:rPr>
            </w:pPr>
            <w:r>
              <w:rPr>
                <w:rFonts w:ascii="宋体" w:hint="eastAsia"/>
                <w:sz w:val="18"/>
                <w:szCs w:val="24"/>
              </w:rPr>
              <w:t>每月检测1次</w:t>
            </w:r>
          </w:p>
        </w:tc>
      </w:tr>
      <w:tr w:rsidR="00773E68" w14:paraId="6B07C3C8"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7C7A6140" w14:textId="77777777" w:rsidR="00773E68" w:rsidRDefault="00000000">
            <w:pPr>
              <w:jc w:val="center"/>
              <w:rPr>
                <w:rFonts w:ascii="宋体"/>
                <w:sz w:val="18"/>
                <w:szCs w:val="24"/>
              </w:rPr>
            </w:pPr>
            <w:r>
              <w:rPr>
                <w:rFonts w:ascii="宋体" w:hint="eastAsia"/>
                <w:sz w:val="18"/>
                <w:szCs w:val="24"/>
              </w:rPr>
              <w:t>12</w:t>
            </w:r>
          </w:p>
        </w:tc>
        <w:tc>
          <w:tcPr>
            <w:tcW w:w="3307" w:type="dxa"/>
            <w:tcBorders>
              <w:top w:val="single" w:sz="4" w:space="0" w:color="000000"/>
              <w:left w:val="single" w:sz="4" w:space="0" w:color="000000"/>
              <w:bottom w:val="single" w:sz="4" w:space="0" w:color="000000"/>
              <w:right w:val="single" w:sz="4" w:space="0" w:color="000000"/>
            </w:tcBorders>
          </w:tcPr>
          <w:p w14:paraId="7DF1DB1E" w14:textId="77777777" w:rsidR="00773E68" w:rsidRDefault="00000000">
            <w:pPr>
              <w:rPr>
                <w:rFonts w:ascii="宋体"/>
                <w:sz w:val="18"/>
                <w:szCs w:val="24"/>
              </w:rPr>
            </w:pPr>
            <w:r>
              <w:rPr>
                <w:rFonts w:ascii="宋体" w:hint="eastAsia"/>
                <w:sz w:val="18"/>
                <w:szCs w:val="24"/>
              </w:rPr>
              <w:t>铁 /（mg/L）                 ≤</w:t>
            </w:r>
          </w:p>
        </w:tc>
        <w:tc>
          <w:tcPr>
            <w:tcW w:w="2608" w:type="dxa"/>
            <w:tcBorders>
              <w:top w:val="single" w:sz="4" w:space="0" w:color="000000"/>
              <w:left w:val="single" w:sz="4" w:space="0" w:color="000000"/>
              <w:bottom w:val="single" w:sz="4" w:space="0" w:color="000000"/>
              <w:right w:val="single" w:sz="4" w:space="0" w:color="auto"/>
            </w:tcBorders>
          </w:tcPr>
          <w:p w14:paraId="42700C4D" w14:textId="77777777" w:rsidR="00773E68" w:rsidRDefault="00000000">
            <w:pPr>
              <w:jc w:val="center"/>
              <w:rPr>
                <w:rFonts w:ascii="宋体"/>
                <w:sz w:val="18"/>
                <w:szCs w:val="24"/>
              </w:rPr>
            </w:pPr>
            <w:r>
              <w:rPr>
                <w:rFonts w:ascii="宋体" w:hint="eastAsia"/>
                <w:sz w:val="18"/>
                <w:szCs w:val="24"/>
              </w:rPr>
              <w:t>0.3</w:t>
            </w:r>
          </w:p>
        </w:tc>
        <w:tc>
          <w:tcPr>
            <w:tcW w:w="1684" w:type="dxa"/>
            <w:gridSpan w:val="2"/>
            <w:tcBorders>
              <w:top w:val="single" w:sz="4" w:space="0" w:color="000000"/>
              <w:left w:val="single" w:sz="4" w:space="0" w:color="auto"/>
              <w:bottom w:val="single" w:sz="4" w:space="0" w:color="000000"/>
              <w:right w:val="single" w:sz="4" w:space="0" w:color="000000"/>
            </w:tcBorders>
          </w:tcPr>
          <w:p w14:paraId="5F94D04B" w14:textId="77777777" w:rsidR="00773E68" w:rsidRDefault="00000000">
            <w:pPr>
              <w:jc w:val="center"/>
              <w:rPr>
                <w:rFonts w:ascii="宋体"/>
                <w:sz w:val="18"/>
                <w:szCs w:val="24"/>
              </w:rPr>
            </w:pPr>
            <w:r>
              <w:rPr>
                <w:rFonts w:ascii="宋体" w:hint="eastAsia"/>
                <w:sz w:val="18"/>
                <w:szCs w:val="24"/>
              </w:rPr>
              <w:t>每6个月检测1次</w:t>
            </w:r>
          </w:p>
        </w:tc>
      </w:tr>
      <w:tr w:rsidR="00773E68" w14:paraId="0D6435BF"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23EEB722" w14:textId="77777777" w:rsidR="00773E68" w:rsidRDefault="00000000">
            <w:pPr>
              <w:jc w:val="center"/>
              <w:rPr>
                <w:rFonts w:ascii="宋体"/>
                <w:sz w:val="18"/>
                <w:szCs w:val="24"/>
              </w:rPr>
            </w:pPr>
            <w:r>
              <w:rPr>
                <w:rFonts w:ascii="宋体" w:hint="eastAsia"/>
                <w:sz w:val="18"/>
                <w:szCs w:val="24"/>
              </w:rPr>
              <w:t>13</w:t>
            </w:r>
          </w:p>
        </w:tc>
        <w:tc>
          <w:tcPr>
            <w:tcW w:w="3307" w:type="dxa"/>
            <w:tcBorders>
              <w:top w:val="single" w:sz="4" w:space="0" w:color="000000"/>
              <w:left w:val="single" w:sz="4" w:space="0" w:color="000000"/>
              <w:bottom w:val="single" w:sz="4" w:space="0" w:color="000000"/>
              <w:right w:val="single" w:sz="4" w:space="0" w:color="000000"/>
            </w:tcBorders>
          </w:tcPr>
          <w:p w14:paraId="17F46759" w14:textId="77777777" w:rsidR="00773E68" w:rsidRDefault="00000000">
            <w:pPr>
              <w:rPr>
                <w:rFonts w:ascii="宋体"/>
                <w:sz w:val="18"/>
                <w:szCs w:val="24"/>
              </w:rPr>
            </w:pPr>
            <w:r>
              <w:rPr>
                <w:rFonts w:ascii="宋体" w:hint="eastAsia"/>
                <w:sz w:val="18"/>
                <w:szCs w:val="24"/>
              </w:rPr>
              <w:t xml:space="preserve">锰/（mg/L）                 ≤ </w:t>
            </w:r>
          </w:p>
        </w:tc>
        <w:tc>
          <w:tcPr>
            <w:tcW w:w="2608" w:type="dxa"/>
            <w:tcBorders>
              <w:top w:val="single" w:sz="4" w:space="0" w:color="000000"/>
              <w:left w:val="single" w:sz="4" w:space="0" w:color="000000"/>
              <w:bottom w:val="single" w:sz="4" w:space="0" w:color="000000"/>
              <w:right w:val="single" w:sz="4" w:space="0" w:color="auto"/>
            </w:tcBorders>
          </w:tcPr>
          <w:p w14:paraId="162D8C90" w14:textId="77777777" w:rsidR="00773E68" w:rsidRDefault="00000000">
            <w:pPr>
              <w:jc w:val="center"/>
              <w:rPr>
                <w:rFonts w:ascii="宋体"/>
                <w:sz w:val="18"/>
                <w:szCs w:val="24"/>
              </w:rPr>
            </w:pPr>
            <w:r>
              <w:rPr>
                <w:rFonts w:ascii="宋体" w:hint="eastAsia"/>
                <w:sz w:val="18"/>
                <w:szCs w:val="24"/>
              </w:rPr>
              <w:t>0.1</w:t>
            </w:r>
          </w:p>
        </w:tc>
        <w:tc>
          <w:tcPr>
            <w:tcW w:w="1684" w:type="dxa"/>
            <w:gridSpan w:val="2"/>
            <w:tcBorders>
              <w:top w:val="single" w:sz="4" w:space="0" w:color="000000"/>
              <w:left w:val="single" w:sz="4" w:space="0" w:color="auto"/>
              <w:bottom w:val="single" w:sz="4" w:space="0" w:color="000000"/>
              <w:right w:val="single" w:sz="4" w:space="0" w:color="000000"/>
            </w:tcBorders>
          </w:tcPr>
          <w:p w14:paraId="6C7631DF" w14:textId="77777777" w:rsidR="00773E68" w:rsidRDefault="00000000">
            <w:pPr>
              <w:jc w:val="center"/>
              <w:rPr>
                <w:rFonts w:ascii="宋体"/>
                <w:sz w:val="18"/>
                <w:szCs w:val="24"/>
              </w:rPr>
            </w:pPr>
            <w:r>
              <w:rPr>
                <w:rFonts w:ascii="宋体" w:hint="eastAsia"/>
                <w:sz w:val="18"/>
                <w:szCs w:val="24"/>
              </w:rPr>
              <w:t>每6个月检测1次</w:t>
            </w:r>
          </w:p>
        </w:tc>
      </w:tr>
      <w:tr w:rsidR="00773E68" w14:paraId="40E172C0"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586E8C12" w14:textId="77777777" w:rsidR="00773E68" w:rsidRDefault="00000000">
            <w:pPr>
              <w:jc w:val="center"/>
              <w:rPr>
                <w:rFonts w:ascii="宋体"/>
                <w:sz w:val="18"/>
                <w:szCs w:val="24"/>
              </w:rPr>
            </w:pPr>
            <w:r>
              <w:rPr>
                <w:rFonts w:ascii="宋体" w:hint="eastAsia"/>
                <w:sz w:val="18"/>
                <w:szCs w:val="24"/>
              </w:rPr>
              <w:t>14</w:t>
            </w:r>
          </w:p>
        </w:tc>
        <w:tc>
          <w:tcPr>
            <w:tcW w:w="3307" w:type="dxa"/>
            <w:tcBorders>
              <w:top w:val="single" w:sz="4" w:space="0" w:color="000000"/>
              <w:left w:val="single" w:sz="4" w:space="0" w:color="000000"/>
              <w:bottom w:val="single" w:sz="4" w:space="0" w:color="000000"/>
              <w:right w:val="single" w:sz="4" w:space="0" w:color="000000"/>
            </w:tcBorders>
          </w:tcPr>
          <w:p w14:paraId="24006469" w14:textId="77777777" w:rsidR="00773E68" w:rsidRDefault="00000000">
            <w:pPr>
              <w:rPr>
                <w:rFonts w:ascii="宋体"/>
                <w:sz w:val="18"/>
                <w:szCs w:val="24"/>
              </w:rPr>
            </w:pPr>
            <w:r>
              <w:rPr>
                <w:rFonts w:ascii="宋体" w:hint="eastAsia"/>
                <w:sz w:val="18"/>
                <w:szCs w:val="24"/>
              </w:rPr>
              <w:t>水温（</w:t>
            </w:r>
            <w:r>
              <w:rPr>
                <w:rFonts w:ascii="宋体" w:hAnsi="宋体" w:cs="宋体" w:hint="eastAsia"/>
                <w:sz w:val="18"/>
                <w:szCs w:val="24"/>
              </w:rPr>
              <w:t>℃</w:t>
            </w:r>
            <w:r>
              <w:rPr>
                <w:rFonts w:ascii="宋体" w:hint="eastAsia"/>
                <w:sz w:val="18"/>
                <w:szCs w:val="24"/>
              </w:rPr>
              <w:t>）</w:t>
            </w:r>
          </w:p>
        </w:tc>
        <w:tc>
          <w:tcPr>
            <w:tcW w:w="2608" w:type="dxa"/>
            <w:tcBorders>
              <w:top w:val="single" w:sz="4" w:space="0" w:color="000000"/>
              <w:left w:val="single" w:sz="4" w:space="0" w:color="000000"/>
              <w:bottom w:val="single" w:sz="4" w:space="0" w:color="000000"/>
              <w:right w:val="single" w:sz="4" w:space="0" w:color="auto"/>
            </w:tcBorders>
          </w:tcPr>
          <w:p w14:paraId="3E18C9C4" w14:textId="77777777" w:rsidR="00773E68" w:rsidRDefault="00000000">
            <w:pPr>
              <w:jc w:val="center"/>
              <w:rPr>
                <w:rFonts w:ascii="宋体"/>
                <w:sz w:val="18"/>
                <w:szCs w:val="24"/>
              </w:rPr>
            </w:pPr>
            <w:r>
              <w:rPr>
                <w:rFonts w:ascii="宋体" w:hint="eastAsia"/>
                <w:sz w:val="18"/>
                <w:szCs w:val="24"/>
              </w:rPr>
              <w:t xml:space="preserve">12-25 </w:t>
            </w:r>
          </w:p>
        </w:tc>
        <w:tc>
          <w:tcPr>
            <w:tcW w:w="1684" w:type="dxa"/>
            <w:gridSpan w:val="2"/>
            <w:tcBorders>
              <w:top w:val="single" w:sz="4" w:space="0" w:color="000000"/>
              <w:left w:val="single" w:sz="4" w:space="0" w:color="auto"/>
              <w:bottom w:val="single" w:sz="4" w:space="0" w:color="000000"/>
              <w:right w:val="single" w:sz="4" w:space="0" w:color="000000"/>
            </w:tcBorders>
          </w:tcPr>
          <w:p w14:paraId="580131D4" w14:textId="77777777" w:rsidR="00773E68" w:rsidRDefault="00000000">
            <w:pPr>
              <w:jc w:val="center"/>
              <w:rPr>
                <w:rFonts w:ascii="宋体"/>
                <w:sz w:val="18"/>
                <w:szCs w:val="24"/>
              </w:rPr>
            </w:pPr>
            <w:r>
              <w:rPr>
                <w:rFonts w:ascii="宋体" w:hint="eastAsia"/>
                <w:sz w:val="18"/>
                <w:szCs w:val="24"/>
              </w:rPr>
              <w:t>每天检测1次</w:t>
            </w:r>
          </w:p>
        </w:tc>
      </w:tr>
    </w:tbl>
    <w:p w14:paraId="23FBF656" w14:textId="77777777" w:rsidR="00773E68" w:rsidRDefault="00773E68">
      <w:pPr>
        <w:pStyle w:val="ae"/>
        <w:ind w:firstLine="420"/>
      </w:pPr>
    </w:p>
    <w:p w14:paraId="1425F8C4" w14:textId="77777777" w:rsidR="00773E68" w:rsidRDefault="00773E68">
      <w:pPr>
        <w:pStyle w:val="ad"/>
        <w:adjustRightInd w:val="0"/>
        <w:snapToGrid w:val="0"/>
        <w:ind w:firstLine="480"/>
        <w:rPr>
          <w:rFonts w:eastAsiaTheme="minorEastAsia"/>
          <w:sz w:val="24"/>
          <w:szCs w:val="24"/>
        </w:rPr>
      </w:pPr>
    </w:p>
    <w:p w14:paraId="0FC54189" w14:textId="77777777" w:rsidR="00773E68" w:rsidRDefault="00773E68">
      <w:pPr>
        <w:pStyle w:val="ad"/>
        <w:adjustRightInd w:val="0"/>
        <w:snapToGrid w:val="0"/>
        <w:ind w:firstLine="480"/>
        <w:rPr>
          <w:rFonts w:eastAsiaTheme="minorEastAsia"/>
          <w:sz w:val="24"/>
          <w:szCs w:val="24"/>
        </w:rPr>
      </w:pPr>
    </w:p>
    <w:p w14:paraId="1D6FDF71" w14:textId="77777777" w:rsidR="00773E68" w:rsidRDefault="00773E68">
      <w:pPr>
        <w:pStyle w:val="ad"/>
        <w:adjustRightInd w:val="0"/>
        <w:snapToGrid w:val="0"/>
        <w:ind w:firstLine="480"/>
        <w:rPr>
          <w:rFonts w:eastAsiaTheme="minorEastAsia"/>
          <w:sz w:val="24"/>
          <w:szCs w:val="24"/>
        </w:rPr>
      </w:pPr>
    </w:p>
    <w:p w14:paraId="67DBAE24" w14:textId="77777777" w:rsidR="00773E68" w:rsidRDefault="00000000">
      <w:pPr>
        <w:pStyle w:val="ad"/>
        <w:adjustRightInd w:val="0"/>
        <w:snapToGrid w:val="0"/>
        <w:ind w:firstLine="480"/>
        <w:rPr>
          <w:rFonts w:eastAsiaTheme="minorEastAsia"/>
          <w:sz w:val="24"/>
          <w:szCs w:val="24"/>
        </w:rPr>
      </w:pPr>
      <w:r>
        <w:rPr>
          <w:rFonts w:eastAsiaTheme="minorEastAsia" w:hint="eastAsia"/>
          <w:sz w:val="24"/>
          <w:szCs w:val="24"/>
        </w:rPr>
        <w:t>（</w:t>
      </w:r>
      <w:r>
        <w:rPr>
          <w:rFonts w:eastAsiaTheme="minorEastAsia" w:hint="eastAsia"/>
          <w:sz w:val="24"/>
          <w:szCs w:val="24"/>
        </w:rPr>
        <w:t>1</w:t>
      </w:r>
      <w:r>
        <w:rPr>
          <w:rFonts w:eastAsiaTheme="minorEastAsia" w:hint="eastAsia"/>
          <w:sz w:val="24"/>
          <w:szCs w:val="24"/>
        </w:rPr>
        <w:t>）</w:t>
      </w:r>
      <w:r>
        <w:rPr>
          <w:rFonts w:eastAsiaTheme="minorEastAsia" w:hint="eastAsia"/>
          <w:sz w:val="24"/>
          <w:szCs w:val="24"/>
        </w:rPr>
        <w:t xml:space="preserve"> </w:t>
      </w:r>
      <w:r>
        <w:rPr>
          <w:rFonts w:eastAsiaTheme="minorEastAsia" w:hint="eastAsia"/>
          <w:sz w:val="24"/>
          <w:szCs w:val="24"/>
        </w:rPr>
        <w:t>喷水织机回用水水质指标主要包括：外观、</w:t>
      </w:r>
      <w:r>
        <w:rPr>
          <w:rFonts w:eastAsiaTheme="minorEastAsia" w:hint="eastAsia"/>
          <w:sz w:val="24"/>
          <w:szCs w:val="24"/>
        </w:rPr>
        <w:t>pH</w:t>
      </w:r>
      <w:r>
        <w:rPr>
          <w:rFonts w:eastAsiaTheme="minorEastAsia" w:hint="eastAsia"/>
          <w:sz w:val="24"/>
          <w:szCs w:val="24"/>
        </w:rPr>
        <w:t>值、浊度、色度、生物需氧量（</w:t>
      </w:r>
      <w:r>
        <w:rPr>
          <w:rFonts w:eastAsiaTheme="minorEastAsia" w:hint="eastAsia"/>
          <w:sz w:val="24"/>
          <w:szCs w:val="24"/>
        </w:rPr>
        <w:t>BOD</w:t>
      </w:r>
      <w:r>
        <w:rPr>
          <w:rFonts w:eastAsiaTheme="minorEastAsia" w:hint="eastAsia"/>
          <w:sz w:val="24"/>
          <w:szCs w:val="24"/>
          <w:vertAlign w:val="subscript"/>
        </w:rPr>
        <w:t>5</w:t>
      </w:r>
      <w:r>
        <w:rPr>
          <w:rFonts w:eastAsiaTheme="minorEastAsia" w:hint="eastAsia"/>
          <w:sz w:val="24"/>
          <w:szCs w:val="24"/>
        </w:rPr>
        <w:t>）、化学需氧量（</w:t>
      </w:r>
      <w:proofErr w:type="spellStart"/>
      <w:r>
        <w:rPr>
          <w:rFonts w:eastAsiaTheme="minorEastAsia" w:hint="eastAsia"/>
          <w:sz w:val="24"/>
          <w:szCs w:val="24"/>
        </w:rPr>
        <w:t>COD</w:t>
      </w:r>
      <w:r>
        <w:rPr>
          <w:rFonts w:eastAsiaTheme="minorEastAsia" w:hint="eastAsia"/>
          <w:sz w:val="24"/>
          <w:szCs w:val="24"/>
          <w:vertAlign w:val="subscript"/>
        </w:rPr>
        <w:t>Cr</w:t>
      </w:r>
      <w:proofErr w:type="spellEnd"/>
      <w:r>
        <w:rPr>
          <w:rFonts w:eastAsiaTheme="minorEastAsia" w:hint="eastAsia"/>
          <w:sz w:val="24"/>
          <w:szCs w:val="24"/>
        </w:rPr>
        <w:t>）、总硬度</w:t>
      </w:r>
      <w:r>
        <w:rPr>
          <w:rFonts w:eastAsiaTheme="minorEastAsia" w:hint="eastAsia"/>
          <w:sz w:val="24"/>
          <w:szCs w:val="24"/>
        </w:rPr>
        <w:t>(CaCO</w:t>
      </w:r>
      <w:r>
        <w:rPr>
          <w:rFonts w:eastAsiaTheme="minorEastAsia" w:hint="eastAsia"/>
          <w:sz w:val="24"/>
          <w:szCs w:val="24"/>
          <w:vertAlign w:val="subscript"/>
        </w:rPr>
        <w:t>3</w:t>
      </w:r>
      <w:r>
        <w:rPr>
          <w:rFonts w:eastAsiaTheme="minorEastAsia" w:hint="eastAsia"/>
          <w:sz w:val="24"/>
          <w:szCs w:val="24"/>
        </w:rPr>
        <w:t>)</w:t>
      </w:r>
      <w:r>
        <w:rPr>
          <w:rFonts w:eastAsiaTheme="minorEastAsia" w:hint="eastAsia"/>
          <w:sz w:val="24"/>
          <w:szCs w:val="24"/>
        </w:rPr>
        <w:t>、电导率、粪大肠</w:t>
      </w:r>
      <w:r>
        <w:rPr>
          <w:rFonts w:eastAsiaTheme="minorEastAsia" w:hint="eastAsia"/>
          <w:sz w:val="24"/>
          <w:szCs w:val="24"/>
        </w:rPr>
        <w:lastRenderedPageBreak/>
        <w:t>菌数、氯离子、游离氯、铁、锰和水温共</w:t>
      </w:r>
      <w:r>
        <w:rPr>
          <w:rFonts w:eastAsiaTheme="minorEastAsia" w:hint="eastAsia"/>
          <w:sz w:val="24"/>
          <w:szCs w:val="24"/>
        </w:rPr>
        <w:t>14</w:t>
      </w:r>
      <w:r>
        <w:rPr>
          <w:rFonts w:eastAsiaTheme="minorEastAsia" w:hint="eastAsia"/>
          <w:sz w:val="24"/>
          <w:szCs w:val="24"/>
        </w:rPr>
        <w:t>项，见表</w:t>
      </w:r>
      <w:r>
        <w:rPr>
          <w:rFonts w:eastAsiaTheme="minorEastAsia" w:hint="eastAsia"/>
          <w:sz w:val="24"/>
          <w:szCs w:val="24"/>
        </w:rPr>
        <w:t>1</w:t>
      </w:r>
      <w:r>
        <w:rPr>
          <w:rFonts w:eastAsiaTheme="minorEastAsia" w:hint="eastAsia"/>
          <w:sz w:val="24"/>
          <w:szCs w:val="24"/>
        </w:rPr>
        <w:t>。</w:t>
      </w:r>
    </w:p>
    <w:p w14:paraId="71B48ED7" w14:textId="77777777" w:rsidR="00773E68" w:rsidRDefault="00000000">
      <w:pPr>
        <w:pStyle w:val="ad"/>
        <w:adjustRightInd w:val="0"/>
        <w:snapToGrid w:val="0"/>
        <w:ind w:firstLine="480"/>
        <w:rPr>
          <w:rFonts w:eastAsiaTheme="minorEastAsia"/>
          <w:sz w:val="24"/>
          <w:szCs w:val="24"/>
        </w:rPr>
      </w:pPr>
      <w:r>
        <w:rPr>
          <w:rFonts w:eastAsia="宋体" w:hint="eastAsia"/>
          <w:sz w:val="24"/>
          <w:szCs w:val="24"/>
        </w:rPr>
        <w:t>主要原因是：①</w:t>
      </w:r>
      <w:r>
        <w:rPr>
          <w:rFonts w:eastAsia="宋体" w:hint="eastAsia"/>
          <w:sz w:val="24"/>
          <w:szCs w:val="24"/>
        </w:rPr>
        <w:t>pH</w:t>
      </w:r>
      <w:r>
        <w:rPr>
          <w:rFonts w:eastAsia="宋体" w:hint="eastAsia"/>
          <w:sz w:val="24"/>
          <w:szCs w:val="24"/>
        </w:rPr>
        <w:t>值：由于</w:t>
      </w:r>
      <w:r>
        <w:rPr>
          <w:rFonts w:eastAsia="宋体" w:hint="eastAsia"/>
          <w:sz w:val="24"/>
          <w:szCs w:val="24"/>
        </w:rPr>
        <w:t>pH</w:t>
      </w:r>
      <w:r>
        <w:rPr>
          <w:rFonts w:eastAsia="宋体" w:hint="eastAsia"/>
          <w:sz w:val="24"/>
          <w:szCs w:val="24"/>
        </w:rPr>
        <w:t>过酸和</w:t>
      </w:r>
      <w:proofErr w:type="gramStart"/>
      <w:r>
        <w:rPr>
          <w:rFonts w:eastAsia="宋体" w:hint="eastAsia"/>
          <w:sz w:val="24"/>
          <w:szCs w:val="24"/>
        </w:rPr>
        <w:t>过碱均会</w:t>
      </w:r>
      <w:proofErr w:type="gramEnd"/>
      <w:r>
        <w:rPr>
          <w:rFonts w:eastAsia="宋体" w:hint="eastAsia"/>
          <w:sz w:val="24"/>
          <w:szCs w:val="24"/>
        </w:rPr>
        <w:t>对设备或产品有腐蚀作用。②浊度：控制浊度是防止设备孔眼堵塞等；③控制色度是为了确保产品品质。④总硬度</w:t>
      </w:r>
      <w:r>
        <w:rPr>
          <w:rFonts w:eastAsia="宋体" w:hint="eastAsia"/>
          <w:sz w:val="24"/>
          <w:szCs w:val="24"/>
        </w:rPr>
        <w:t>(CaCO3)</w:t>
      </w:r>
      <w:r>
        <w:rPr>
          <w:rFonts w:eastAsia="宋体" w:hint="eastAsia"/>
          <w:sz w:val="24"/>
          <w:szCs w:val="24"/>
        </w:rPr>
        <w:t>：控制总硬度是为防止水锈附着在喷嘴上，使光电探纬的绝缘不良，导致入纬不良；⑤控制生物需氧量（</w:t>
      </w:r>
      <w:r>
        <w:rPr>
          <w:rFonts w:eastAsia="宋体" w:hint="eastAsia"/>
          <w:sz w:val="24"/>
          <w:szCs w:val="24"/>
        </w:rPr>
        <w:t>BOD</w:t>
      </w:r>
      <w:r>
        <w:rPr>
          <w:rFonts w:eastAsia="宋体" w:hint="eastAsia"/>
          <w:sz w:val="24"/>
          <w:szCs w:val="24"/>
          <w:vertAlign w:val="subscript"/>
        </w:rPr>
        <w:t>5</w:t>
      </w:r>
      <w:r>
        <w:rPr>
          <w:rFonts w:eastAsia="宋体" w:hint="eastAsia"/>
          <w:sz w:val="24"/>
          <w:szCs w:val="24"/>
        </w:rPr>
        <w:t>）和化学需氧量（</w:t>
      </w:r>
      <w:proofErr w:type="spellStart"/>
      <w:r>
        <w:rPr>
          <w:rFonts w:eastAsia="宋体" w:hint="eastAsia"/>
          <w:sz w:val="24"/>
          <w:szCs w:val="24"/>
        </w:rPr>
        <w:t>COD</w:t>
      </w:r>
      <w:r>
        <w:rPr>
          <w:rFonts w:eastAsia="宋体" w:hint="eastAsia"/>
          <w:sz w:val="24"/>
          <w:szCs w:val="24"/>
          <w:vertAlign w:val="subscript"/>
        </w:rPr>
        <w:t>Cr</w:t>
      </w:r>
      <w:proofErr w:type="spellEnd"/>
      <w:r>
        <w:rPr>
          <w:rFonts w:eastAsia="宋体" w:hint="eastAsia"/>
          <w:sz w:val="24"/>
          <w:szCs w:val="24"/>
        </w:rPr>
        <w:t>）是防止纱线浆膜强度降低以及滋生细菌发生酶变等现象；⑥控制电导率是为了控制水中含盐量在一个合适的范围，电导率过高易导致设备结垢，电导率过低则</w:t>
      </w:r>
      <w:r>
        <w:rPr>
          <w:rFonts w:eastAsiaTheme="minorEastAsia" w:hint="eastAsia"/>
          <w:sz w:val="24"/>
          <w:szCs w:val="24"/>
        </w:rPr>
        <w:t>使电阻增大，</w:t>
      </w:r>
      <w:proofErr w:type="gramStart"/>
      <w:r>
        <w:rPr>
          <w:rFonts w:eastAsiaTheme="minorEastAsia" w:hint="eastAsia"/>
          <w:sz w:val="24"/>
          <w:szCs w:val="24"/>
        </w:rPr>
        <w:t>探纬器不能</w:t>
      </w:r>
      <w:proofErr w:type="gramEnd"/>
      <w:r>
        <w:rPr>
          <w:rFonts w:eastAsiaTheme="minorEastAsia" w:hint="eastAsia"/>
          <w:sz w:val="24"/>
          <w:szCs w:val="24"/>
        </w:rPr>
        <w:t>正常工作易导致在织造过程中发生不明原因的停车现象；⑦控制粪大肠菌数是保持产品的卫生条件；⑧控制铁、锰、氯离子和游离氯是为了防止金属设备的电化学腐蚀；⑨控制水温为防止浆糊脱落，</w:t>
      </w:r>
      <w:proofErr w:type="gramStart"/>
      <w:r>
        <w:rPr>
          <w:rFonts w:eastAsiaTheme="minorEastAsia" w:hint="eastAsia"/>
          <w:sz w:val="24"/>
          <w:szCs w:val="24"/>
        </w:rPr>
        <w:t>产生絮层飞扬</w:t>
      </w:r>
      <w:proofErr w:type="gramEnd"/>
      <w:r>
        <w:rPr>
          <w:rFonts w:eastAsiaTheme="minorEastAsia" w:hint="eastAsia"/>
          <w:sz w:val="24"/>
          <w:szCs w:val="24"/>
        </w:rPr>
        <w:t>、开口不良等现象。</w:t>
      </w:r>
    </w:p>
    <w:p w14:paraId="36D8C04C" w14:textId="77777777" w:rsidR="00773E68" w:rsidRDefault="00000000">
      <w:pPr>
        <w:pStyle w:val="ad"/>
        <w:adjustRightInd w:val="0"/>
        <w:snapToGrid w:val="0"/>
        <w:ind w:firstLine="480"/>
        <w:rPr>
          <w:rFonts w:eastAsiaTheme="minorEastAsia"/>
          <w:sz w:val="24"/>
          <w:szCs w:val="24"/>
        </w:rPr>
      </w:pPr>
      <w:r>
        <w:rPr>
          <w:rFonts w:eastAsiaTheme="minorEastAsia" w:hint="eastAsia"/>
          <w:sz w:val="24"/>
          <w:szCs w:val="24"/>
        </w:rPr>
        <w:t>（</w:t>
      </w:r>
      <w:r>
        <w:rPr>
          <w:rFonts w:eastAsiaTheme="minorEastAsia" w:hint="eastAsia"/>
          <w:sz w:val="24"/>
          <w:szCs w:val="24"/>
        </w:rPr>
        <w:t>2</w:t>
      </w:r>
      <w:r>
        <w:rPr>
          <w:rFonts w:eastAsiaTheme="minorEastAsia" w:hint="eastAsia"/>
          <w:sz w:val="24"/>
          <w:szCs w:val="24"/>
        </w:rPr>
        <w:t>）</w:t>
      </w:r>
      <w:r>
        <w:rPr>
          <w:rFonts w:eastAsiaTheme="minorEastAsia" w:hint="eastAsia"/>
          <w:sz w:val="24"/>
          <w:szCs w:val="24"/>
        </w:rPr>
        <w:t>pH</w:t>
      </w:r>
      <w:r>
        <w:rPr>
          <w:rFonts w:eastAsiaTheme="minorEastAsia" w:hint="eastAsia"/>
          <w:sz w:val="24"/>
          <w:szCs w:val="24"/>
        </w:rPr>
        <w:t>、浊度、色度、生物需氧量（</w:t>
      </w:r>
      <w:r>
        <w:rPr>
          <w:rFonts w:eastAsiaTheme="minorEastAsia" w:hint="eastAsia"/>
          <w:sz w:val="24"/>
          <w:szCs w:val="24"/>
        </w:rPr>
        <w:t>BOD5</w:t>
      </w:r>
      <w:r>
        <w:rPr>
          <w:rFonts w:eastAsiaTheme="minorEastAsia" w:hint="eastAsia"/>
          <w:sz w:val="24"/>
          <w:szCs w:val="24"/>
        </w:rPr>
        <w:t>）、游离氯、铁、锰和水温的限值要求是通过相关文献调研确定的。</w:t>
      </w:r>
    </w:p>
    <w:p w14:paraId="3455F68E" w14:textId="77777777" w:rsidR="00773E68" w:rsidRDefault="00000000">
      <w:pPr>
        <w:pStyle w:val="ad"/>
        <w:adjustRightInd w:val="0"/>
        <w:snapToGrid w:val="0"/>
        <w:ind w:firstLine="480"/>
        <w:rPr>
          <w:rFonts w:eastAsiaTheme="minorEastAsia"/>
          <w:sz w:val="24"/>
          <w:szCs w:val="24"/>
        </w:rPr>
      </w:pPr>
      <w:r>
        <w:rPr>
          <w:rFonts w:eastAsiaTheme="minorEastAsia" w:hint="eastAsia"/>
          <w:sz w:val="24"/>
          <w:szCs w:val="24"/>
        </w:rPr>
        <w:t>（</w:t>
      </w:r>
      <w:r>
        <w:rPr>
          <w:rFonts w:eastAsiaTheme="minorEastAsia" w:hint="eastAsia"/>
          <w:sz w:val="24"/>
          <w:szCs w:val="24"/>
        </w:rPr>
        <w:t>3</w:t>
      </w:r>
      <w:r>
        <w:rPr>
          <w:rFonts w:eastAsiaTheme="minorEastAsia" w:hint="eastAsia"/>
          <w:sz w:val="24"/>
          <w:szCs w:val="24"/>
        </w:rPr>
        <w:t>）氯离子的限值要求是结合参考文献调研和企业问卷调研共同确定的。大量文献调研显示，氯离子的限值要求是低于</w:t>
      </w:r>
      <w:r>
        <w:rPr>
          <w:rFonts w:eastAsiaTheme="minorEastAsia" w:hint="eastAsia"/>
          <w:sz w:val="24"/>
          <w:szCs w:val="24"/>
        </w:rPr>
        <w:t>20mg/L</w:t>
      </w:r>
      <w:r>
        <w:rPr>
          <w:rFonts w:eastAsiaTheme="minorEastAsia" w:hint="eastAsia"/>
          <w:sz w:val="24"/>
          <w:szCs w:val="24"/>
        </w:rPr>
        <w:t>，而企业问卷调研显示不少企业氯离子为低于</w:t>
      </w:r>
      <w:r>
        <w:rPr>
          <w:rFonts w:eastAsiaTheme="minorEastAsia" w:hint="eastAsia"/>
          <w:sz w:val="24"/>
          <w:szCs w:val="24"/>
        </w:rPr>
        <w:t>50mg/L</w:t>
      </w:r>
      <w:r>
        <w:rPr>
          <w:rFonts w:eastAsiaTheme="minorEastAsia" w:hint="eastAsia"/>
          <w:sz w:val="24"/>
          <w:szCs w:val="24"/>
        </w:rPr>
        <w:t>，甚至还有企业低于</w:t>
      </w:r>
      <w:r>
        <w:rPr>
          <w:rFonts w:eastAsiaTheme="minorEastAsia" w:hint="eastAsia"/>
          <w:sz w:val="24"/>
          <w:szCs w:val="24"/>
        </w:rPr>
        <w:t>100mg/L</w:t>
      </w:r>
      <w:r>
        <w:rPr>
          <w:rFonts w:eastAsiaTheme="minorEastAsia" w:hint="eastAsia"/>
          <w:sz w:val="24"/>
          <w:szCs w:val="24"/>
        </w:rPr>
        <w:t>。因此，综合考虑将氯离子的限值要求规定为低于</w:t>
      </w:r>
      <w:r>
        <w:rPr>
          <w:rFonts w:eastAsiaTheme="minorEastAsia" w:hint="eastAsia"/>
          <w:sz w:val="24"/>
          <w:szCs w:val="24"/>
        </w:rPr>
        <w:t>20-50mg/L</w:t>
      </w:r>
      <w:r>
        <w:rPr>
          <w:rFonts w:eastAsiaTheme="minorEastAsia" w:hint="eastAsia"/>
          <w:sz w:val="24"/>
          <w:szCs w:val="24"/>
        </w:rPr>
        <w:t>。</w:t>
      </w:r>
    </w:p>
    <w:p w14:paraId="60E08258" w14:textId="77777777" w:rsidR="00773E68" w:rsidRDefault="00000000">
      <w:pPr>
        <w:pStyle w:val="ad"/>
        <w:adjustRightInd w:val="0"/>
        <w:snapToGrid w:val="0"/>
        <w:ind w:firstLine="480"/>
        <w:rPr>
          <w:rFonts w:eastAsiaTheme="minorEastAsia"/>
          <w:sz w:val="24"/>
          <w:szCs w:val="24"/>
        </w:rPr>
      </w:pPr>
      <w:r>
        <w:rPr>
          <w:rFonts w:eastAsiaTheme="minorEastAsia" w:hint="eastAsia"/>
          <w:sz w:val="24"/>
          <w:szCs w:val="24"/>
        </w:rPr>
        <w:t>（</w:t>
      </w:r>
      <w:r>
        <w:rPr>
          <w:rFonts w:eastAsiaTheme="minorEastAsia" w:hint="eastAsia"/>
          <w:sz w:val="24"/>
          <w:szCs w:val="24"/>
        </w:rPr>
        <w:t>4</w:t>
      </w:r>
      <w:r>
        <w:rPr>
          <w:rFonts w:eastAsiaTheme="minorEastAsia" w:hint="eastAsia"/>
          <w:sz w:val="24"/>
          <w:szCs w:val="24"/>
        </w:rPr>
        <w:t>）化学需氧量（</w:t>
      </w:r>
      <w:proofErr w:type="spellStart"/>
      <w:r>
        <w:rPr>
          <w:rFonts w:eastAsiaTheme="minorEastAsia" w:hint="eastAsia"/>
          <w:sz w:val="24"/>
          <w:szCs w:val="24"/>
        </w:rPr>
        <w:t>COD</w:t>
      </w:r>
      <w:r>
        <w:rPr>
          <w:rFonts w:eastAsiaTheme="minorEastAsia" w:hint="eastAsia"/>
          <w:sz w:val="24"/>
          <w:szCs w:val="24"/>
          <w:vertAlign w:val="subscript"/>
        </w:rPr>
        <w:t>Cr</w:t>
      </w:r>
      <w:proofErr w:type="spellEnd"/>
      <w:r>
        <w:rPr>
          <w:rFonts w:eastAsiaTheme="minorEastAsia" w:hint="eastAsia"/>
          <w:sz w:val="24"/>
          <w:szCs w:val="24"/>
        </w:rPr>
        <w:t>）、总硬度</w:t>
      </w:r>
      <w:r>
        <w:rPr>
          <w:rFonts w:eastAsiaTheme="minorEastAsia" w:hint="eastAsia"/>
          <w:sz w:val="24"/>
          <w:szCs w:val="24"/>
        </w:rPr>
        <w:t>(CaCO</w:t>
      </w:r>
      <w:r>
        <w:rPr>
          <w:rFonts w:eastAsiaTheme="minorEastAsia" w:hint="eastAsia"/>
          <w:sz w:val="24"/>
          <w:szCs w:val="24"/>
          <w:vertAlign w:val="subscript"/>
        </w:rPr>
        <w:t>3</w:t>
      </w:r>
      <w:r>
        <w:rPr>
          <w:rFonts w:eastAsiaTheme="minorEastAsia" w:hint="eastAsia"/>
          <w:sz w:val="24"/>
          <w:szCs w:val="24"/>
        </w:rPr>
        <w:t>)</w:t>
      </w:r>
      <w:r>
        <w:rPr>
          <w:rFonts w:eastAsiaTheme="minorEastAsia" w:hint="eastAsia"/>
          <w:sz w:val="24"/>
          <w:szCs w:val="24"/>
        </w:rPr>
        <w:t>、电导率的限值要求也是结合参考文献调研和企业问卷调研共同确定。</w:t>
      </w:r>
    </w:p>
    <w:p w14:paraId="1FF5653A" w14:textId="77777777" w:rsidR="00773E68" w:rsidRDefault="00000000">
      <w:pPr>
        <w:pStyle w:val="ad"/>
        <w:adjustRightInd w:val="0"/>
        <w:snapToGrid w:val="0"/>
        <w:ind w:firstLine="480"/>
        <w:rPr>
          <w:rFonts w:eastAsiaTheme="minorEastAsia"/>
          <w:sz w:val="24"/>
          <w:szCs w:val="24"/>
        </w:rPr>
      </w:pPr>
      <w:r>
        <w:rPr>
          <w:rFonts w:eastAsiaTheme="minorEastAsia" w:hint="eastAsia"/>
          <w:sz w:val="24"/>
          <w:szCs w:val="24"/>
        </w:rPr>
        <w:t xml:space="preserve"> </w:t>
      </w:r>
      <w:r>
        <w:rPr>
          <w:rFonts w:eastAsiaTheme="minorEastAsia" w:hint="eastAsia"/>
          <w:sz w:val="24"/>
          <w:szCs w:val="24"/>
        </w:rPr>
        <w:t>（</w:t>
      </w:r>
      <w:r>
        <w:rPr>
          <w:rFonts w:eastAsiaTheme="minorEastAsia" w:hint="eastAsia"/>
          <w:sz w:val="24"/>
          <w:szCs w:val="24"/>
        </w:rPr>
        <w:t>5</w:t>
      </w:r>
      <w:r>
        <w:rPr>
          <w:rFonts w:eastAsiaTheme="minorEastAsia" w:hint="eastAsia"/>
          <w:sz w:val="24"/>
          <w:szCs w:val="24"/>
        </w:rPr>
        <w:t>）粪大肠菌</w:t>
      </w:r>
      <w:proofErr w:type="gramStart"/>
      <w:r>
        <w:rPr>
          <w:rFonts w:eastAsiaTheme="minorEastAsia" w:hint="eastAsia"/>
          <w:sz w:val="24"/>
          <w:szCs w:val="24"/>
        </w:rPr>
        <w:t>数考虑</w:t>
      </w:r>
      <w:proofErr w:type="gramEnd"/>
      <w:r>
        <w:rPr>
          <w:rFonts w:eastAsiaTheme="minorEastAsia" w:hint="eastAsia"/>
          <w:sz w:val="24"/>
          <w:szCs w:val="24"/>
        </w:rPr>
        <w:t>到有些喷水织造废水中可能混有生活污水，因此需要进行粪大肠菌数的监测。粪大肠菌数的限值要求参照《工业循环冷却水处理设计规范》（</w:t>
      </w:r>
      <w:r>
        <w:rPr>
          <w:rFonts w:eastAsiaTheme="minorEastAsia" w:hint="eastAsia"/>
          <w:sz w:val="24"/>
          <w:szCs w:val="24"/>
        </w:rPr>
        <w:t>GB50050-2007</w:t>
      </w:r>
      <w:r>
        <w:rPr>
          <w:rFonts w:eastAsiaTheme="minorEastAsia" w:hint="eastAsia"/>
          <w:sz w:val="24"/>
          <w:szCs w:val="24"/>
        </w:rPr>
        <w:t>）规定，以保障织造产品的品质。</w:t>
      </w:r>
    </w:p>
    <w:p w14:paraId="24393432" w14:textId="77777777" w:rsidR="00773E68" w:rsidRDefault="00773E68">
      <w:pPr>
        <w:pStyle w:val="a5"/>
        <w:rPr>
          <w:lang w:val="en-US"/>
        </w:rPr>
      </w:pPr>
    </w:p>
    <w:p w14:paraId="419418A3" w14:textId="77777777" w:rsidR="00773E68" w:rsidRDefault="00000000">
      <w:pPr>
        <w:pStyle w:val="ad"/>
        <w:ind w:firstLineChars="400" w:firstLine="960"/>
        <w:outlineLvl w:val="2"/>
        <w:rPr>
          <w:rFonts w:eastAsiaTheme="minorEastAsia"/>
          <w:sz w:val="24"/>
          <w:szCs w:val="24"/>
        </w:rPr>
      </w:pPr>
      <w:bookmarkStart w:id="104" w:name="_Toc19338"/>
      <w:r>
        <w:rPr>
          <w:rFonts w:eastAsiaTheme="minorEastAsia" w:hint="eastAsia"/>
          <w:sz w:val="24"/>
          <w:szCs w:val="24"/>
        </w:rPr>
        <w:t>5.4.2</w:t>
      </w:r>
      <w:r>
        <w:rPr>
          <w:rFonts w:eastAsiaTheme="minorEastAsia" w:hint="eastAsia"/>
          <w:sz w:val="24"/>
          <w:szCs w:val="24"/>
        </w:rPr>
        <w:t>喷水织机回用水水质检测方法的确定</w:t>
      </w:r>
      <w:bookmarkEnd w:id="104"/>
    </w:p>
    <w:p w14:paraId="69820113" w14:textId="77777777" w:rsidR="00773E68" w:rsidRDefault="00000000">
      <w:pPr>
        <w:widowControl/>
        <w:tabs>
          <w:tab w:val="center" w:pos="4201"/>
          <w:tab w:val="right" w:leader="dot" w:pos="9298"/>
        </w:tabs>
        <w:autoSpaceDE w:val="0"/>
        <w:autoSpaceDN w:val="0"/>
        <w:jc w:val="center"/>
        <w:outlineLvl w:val="0"/>
        <w:rPr>
          <w:rFonts w:eastAsia="黑体"/>
          <w:szCs w:val="22"/>
        </w:rPr>
      </w:pPr>
      <w:bookmarkStart w:id="105" w:name="_Toc8574"/>
      <w:r>
        <w:rPr>
          <w:rFonts w:eastAsia="黑体" w:hint="eastAsia"/>
          <w:szCs w:val="22"/>
        </w:rPr>
        <w:t>喷水织机回用水水质检测方法</w:t>
      </w:r>
      <w:bookmarkEnd w:id="105"/>
    </w:p>
    <w:tbl>
      <w:tblPr>
        <w:tblW w:w="42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1834"/>
        <w:gridCol w:w="2494"/>
        <w:gridCol w:w="1812"/>
      </w:tblGrid>
      <w:tr w:rsidR="00773E68" w14:paraId="0E506B71" w14:textId="77777777">
        <w:trPr>
          <w:trHeight w:val="244"/>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3B702A44" w14:textId="77777777" w:rsidR="00773E68" w:rsidRDefault="00000000">
            <w:pPr>
              <w:widowControl/>
              <w:tabs>
                <w:tab w:val="center" w:pos="4201"/>
                <w:tab w:val="right" w:leader="dot" w:pos="9298"/>
              </w:tabs>
              <w:autoSpaceDE w:val="0"/>
              <w:autoSpaceDN w:val="0"/>
              <w:jc w:val="center"/>
              <w:rPr>
                <w:szCs w:val="21"/>
              </w:rPr>
            </w:pPr>
            <w:r>
              <w:rPr>
                <w:rFonts w:hint="eastAsia"/>
                <w:szCs w:val="21"/>
              </w:rPr>
              <w:t>序号</w:t>
            </w:r>
          </w:p>
        </w:tc>
        <w:tc>
          <w:tcPr>
            <w:tcW w:w="1300" w:type="pct"/>
            <w:tcBorders>
              <w:top w:val="single" w:sz="4" w:space="0" w:color="000000"/>
              <w:left w:val="single" w:sz="4" w:space="0" w:color="000000"/>
              <w:bottom w:val="single" w:sz="4" w:space="0" w:color="000000"/>
              <w:right w:val="single" w:sz="4" w:space="0" w:color="000000"/>
            </w:tcBorders>
            <w:vAlign w:val="center"/>
          </w:tcPr>
          <w:p w14:paraId="59124FEA" w14:textId="77777777" w:rsidR="00773E68" w:rsidRDefault="00000000">
            <w:pPr>
              <w:widowControl/>
              <w:tabs>
                <w:tab w:val="center" w:pos="4201"/>
                <w:tab w:val="right" w:leader="dot" w:pos="9298"/>
              </w:tabs>
              <w:autoSpaceDE w:val="0"/>
              <w:autoSpaceDN w:val="0"/>
              <w:jc w:val="center"/>
              <w:rPr>
                <w:szCs w:val="21"/>
              </w:rPr>
            </w:pPr>
            <w:r>
              <w:rPr>
                <w:rFonts w:hint="eastAsia"/>
                <w:szCs w:val="21"/>
              </w:rPr>
              <w:t>项目</w:t>
            </w:r>
          </w:p>
        </w:tc>
        <w:tc>
          <w:tcPr>
            <w:tcW w:w="1767" w:type="pct"/>
            <w:tcBorders>
              <w:top w:val="single" w:sz="4" w:space="0" w:color="000000"/>
              <w:left w:val="single" w:sz="4" w:space="0" w:color="000000"/>
              <w:bottom w:val="single" w:sz="4" w:space="0" w:color="000000"/>
              <w:right w:val="single" w:sz="4" w:space="0" w:color="000000"/>
            </w:tcBorders>
            <w:vAlign w:val="center"/>
          </w:tcPr>
          <w:p w14:paraId="2E909C5A" w14:textId="77777777" w:rsidR="00773E68" w:rsidRDefault="00000000">
            <w:pPr>
              <w:widowControl/>
              <w:tabs>
                <w:tab w:val="center" w:pos="4201"/>
                <w:tab w:val="right" w:leader="dot" w:pos="9298"/>
              </w:tabs>
              <w:autoSpaceDE w:val="0"/>
              <w:autoSpaceDN w:val="0"/>
              <w:jc w:val="center"/>
              <w:rPr>
                <w:szCs w:val="21"/>
              </w:rPr>
            </w:pPr>
            <w:r>
              <w:rPr>
                <w:rFonts w:hint="eastAsia"/>
                <w:szCs w:val="21"/>
              </w:rPr>
              <w:t>方法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7CCAE216" w14:textId="77777777" w:rsidR="00773E68" w:rsidRDefault="00000000">
            <w:pPr>
              <w:widowControl/>
              <w:tabs>
                <w:tab w:val="center" w:pos="4201"/>
                <w:tab w:val="right" w:leader="dot" w:pos="9298"/>
              </w:tabs>
              <w:autoSpaceDE w:val="0"/>
              <w:autoSpaceDN w:val="0"/>
              <w:jc w:val="center"/>
              <w:rPr>
                <w:szCs w:val="21"/>
              </w:rPr>
            </w:pPr>
            <w:r>
              <w:rPr>
                <w:rFonts w:hint="eastAsia"/>
                <w:szCs w:val="21"/>
              </w:rPr>
              <w:t>方法来源</w:t>
            </w:r>
          </w:p>
        </w:tc>
      </w:tr>
      <w:tr w:rsidR="00773E68" w14:paraId="236A6C1E"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3E3694DC" w14:textId="77777777" w:rsidR="00773E68" w:rsidRDefault="00000000">
            <w:pPr>
              <w:widowControl/>
              <w:tabs>
                <w:tab w:val="center" w:pos="4201"/>
                <w:tab w:val="right" w:leader="dot" w:pos="9298"/>
              </w:tabs>
              <w:autoSpaceDE w:val="0"/>
              <w:autoSpaceDN w:val="0"/>
              <w:jc w:val="center"/>
              <w:rPr>
                <w:szCs w:val="21"/>
              </w:rPr>
            </w:pPr>
            <w:r>
              <w:rPr>
                <w:szCs w:val="21"/>
              </w:rPr>
              <w:t>1</w:t>
            </w:r>
          </w:p>
        </w:tc>
        <w:tc>
          <w:tcPr>
            <w:tcW w:w="1300" w:type="pct"/>
            <w:tcBorders>
              <w:top w:val="single" w:sz="4" w:space="0" w:color="000000"/>
              <w:left w:val="single" w:sz="4" w:space="0" w:color="000000"/>
              <w:bottom w:val="single" w:sz="4" w:space="0" w:color="000000"/>
              <w:right w:val="single" w:sz="4" w:space="0" w:color="000000"/>
            </w:tcBorders>
            <w:vAlign w:val="center"/>
          </w:tcPr>
          <w:p w14:paraId="4EF98859" w14:textId="77777777" w:rsidR="00773E68" w:rsidRDefault="00000000">
            <w:pPr>
              <w:widowControl/>
              <w:tabs>
                <w:tab w:val="center" w:pos="4201"/>
                <w:tab w:val="right" w:leader="dot" w:pos="9298"/>
              </w:tabs>
              <w:autoSpaceDE w:val="0"/>
              <w:autoSpaceDN w:val="0"/>
              <w:jc w:val="center"/>
              <w:rPr>
                <w:szCs w:val="21"/>
              </w:rPr>
            </w:pPr>
            <w:r>
              <w:rPr>
                <w:rFonts w:hint="eastAsia"/>
                <w:szCs w:val="21"/>
              </w:rPr>
              <w:t>外观</w:t>
            </w:r>
          </w:p>
        </w:tc>
        <w:tc>
          <w:tcPr>
            <w:tcW w:w="1767" w:type="pct"/>
            <w:tcBorders>
              <w:top w:val="single" w:sz="4" w:space="0" w:color="000000"/>
              <w:left w:val="single" w:sz="4" w:space="0" w:color="000000"/>
              <w:bottom w:val="single" w:sz="4" w:space="0" w:color="000000"/>
              <w:right w:val="single" w:sz="4" w:space="0" w:color="000000"/>
            </w:tcBorders>
            <w:vAlign w:val="center"/>
          </w:tcPr>
          <w:p w14:paraId="55F0A2A9" w14:textId="77777777" w:rsidR="00773E68" w:rsidRDefault="00000000">
            <w:pPr>
              <w:widowControl/>
              <w:tabs>
                <w:tab w:val="center" w:pos="4201"/>
                <w:tab w:val="right" w:leader="dot" w:pos="9298"/>
              </w:tabs>
              <w:autoSpaceDE w:val="0"/>
              <w:autoSpaceDN w:val="0"/>
              <w:jc w:val="center"/>
              <w:rPr>
                <w:szCs w:val="21"/>
              </w:rPr>
            </w:pPr>
            <w:r>
              <w:rPr>
                <w:rFonts w:hint="eastAsia"/>
                <w:szCs w:val="21"/>
              </w:rPr>
              <w:t>直接观察法、嗅气法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0B9D0F8E" w14:textId="77777777" w:rsidR="00773E68" w:rsidRDefault="00000000">
            <w:pPr>
              <w:widowControl/>
              <w:tabs>
                <w:tab w:val="center" w:pos="4201"/>
                <w:tab w:val="right" w:leader="dot" w:pos="9298"/>
              </w:tabs>
              <w:autoSpaceDE w:val="0"/>
              <w:autoSpaceDN w:val="0"/>
              <w:jc w:val="center"/>
              <w:rPr>
                <w:szCs w:val="21"/>
              </w:rPr>
            </w:pPr>
            <w:r>
              <w:rPr>
                <w:szCs w:val="21"/>
              </w:rPr>
              <w:t>GB/T 5750.4-2006</w:t>
            </w:r>
          </w:p>
        </w:tc>
      </w:tr>
      <w:tr w:rsidR="00773E68" w14:paraId="543A8DFD" w14:textId="77777777">
        <w:trPr>
          <w:trHeight w:val="22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44C270D9" w14:textId="77777777" w:rsidR="00773E68" w:rsidRDefault="00000000">
            <w:pPr>
              <w:widowControl/>
              <w:tabs>
                <w:tab w:val="center" w:pos="4201"/>
                <w:tab w:val="right" w:leader="dot" w:pos="9298"/>
              </w:tabs>
              <w:autoSpaceDE w:val="0"/>
              <w:autoSpaceDN w:val="0"/>
              <w:jc w:val="center"/>
              <w:rPr>
                <w:szCs w:val="21"/>
              </w:rPr>
            </w:pPr>
            <w:r>
              <w:rPr>
                <w:szCs w:val="21"/>
              </w:rPr>
              <w:t>2</w:t>
            </w:r>
          </w:p>
        </w:tc>
        <w:tc>
          <w:tcPr>
            <w:tcW w:w="1300" w:type="pct"/>
            <w:tcBorders>
              <w:top w:val="single" w:sz="4" w:space="0" w:color="000000"/>
              <w:left w:val="single" w:sz="4" w:space="0" w:color="000000"/>
              <w:bottom w:val="single" w:sz="4" w:space="0" w:color="000000"/>
              <w:right w:val="single" w:sz="4" w:space="0" w:color="000000"/>
            </w:tcBorders>
            <w:vAlign w:val="center"/>
          </w:tcPr>
          <w:p w14:paraId="72700647" w14:textId="77777777" w:rsidR="00773E68" w:rsidRDefault="00000000">
            <w:pPr>
              <w:widowControl/>
              <w:tabs>
                <w:tab w:val="center" w:pos="4201"/>
                <w:tab w:val="right" w:leader="dot" w:pos="9298"/>
              </w:tabs>
              <w:autoSpaceDE w:val="0"/>
              <w:autoSpaceDN w:val="0"/>
              <w:jc w:val="center"/>
              <w:rPr>
                <w:szCs w:val="21"/>
              </w:rPr>
            </w:pPr>
            <w:r>
              <w:rPr>
                <w:rFonts w:hint="eastAsia"/>
                <w:szCs w:val="21"/>
              </w:rPr>
              <w:t>p</w:t>
            </w:r>
            <w:r>
              <w:rPr>
                <w:szCs w:val="21"/>
              </w:rPr>
              <w:t>H</w:t>
            </w:r>
            <w:r>
              <w:rPr>
                <w:rFonts w:hint="eastAsia"/>
                <w:szCs w:val="21"/>
              </w:rPr>
              <w:t>值</w:t>
            </w:r>
          </w:p>
        </w:tc>
        <w:tc>
          <w:tcPr>
            <w:tcW w:w="1767" w:type="pct"/>
            <w:tcBorders>
              <w:top w:val="single" w:sz="4" w:space="0" w:color="000000"/>
              <w:left w:val="single" w:sz="4" w:space="0" w:color="000000"/>
              <w:bottom w:val="single" w:sz="4" w:space="0" w:color="000000"/>
              <w:right w:val="single" w:sz="4" w:space="0" w:color="000000"/>
            </w:tcBorders>
            <w:vAlign w:val="center"/>
          </w:tcPr>
          <w:p w14:paraId="4EADBCA4" w14:textId="77777777" w:rsidR="00773E68" w:rsidRDefault="00000000">
            <w:pPr>
              <w:widowControl/>
              <w:tabs>
                <w:tab w:val="center" w:pos="4201"/>
                <w:tab w:val="right" w:leader="dot" w:pos="9298"/>
              </w:tabs>
              <w:autoSpaceDE w:val="0"/>
              <w:autoSpaceDN w:val="0"/>
              <w:jc w:val="center"/>
              <w:rPr>
                <w:szCs w:val="21"/>
              </w:rPr>
            </w:pPr>
            <w:r>
              <w:rPr>
                <w:rFonts w:hint="eastAsia"/>
                <w:szCs w:val="21"/>
              </w:rPr>
              <w:t>玻璃电极法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7A2ABA50" w14:textId="77777777" w:rsidR="00773E68" w:rsidRDefault="00000000">
            <w:pPr>
              <w:widowControl/>
              <w:tabs>
                <w:tab w:val="center" w:pos="4201"/>
                <w:tab w:val="right" w:leader="dot" w:pos="9298"/>
              </w:tabs>
              <w:autoSpaceDE w:val="0"/>
              <w:autoSpaceDN w:val="0"/>
              <w:jc w:val="center"/>
              <w:rPr>
                <w:szCs w:val="21"/>
              </w:rPr>
            </w:pPr>
            <w:r>
              <w:rPr>
                <w:szCs w:val="21"/>
              </w:rPr>
              <w:t>GB/T 6920-1986</w:t>
            </w:r>
          </w:p>
        </w:tc>
      </w:tr>
      <w:tr w:rsidR="00773E68" w14:paraId="3B77C449"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656617B9" w14:textId="77777777" w:rsidR="00773E68" w:rsidRDefault="00000000">
            <w:pPr>
              <w:widowControl/>
              <w:tabs>
                <w:tab w:val="center" w:pos="4201"/>
                <w:tab w:val="right" w:leader="dot" w:pos="9298"/>
              </w:tabs>
              <w:autoSpaceDE w:val="0"/>
              <w:autoSpaceDN w:val="0"/>
              <w:jc w:val="center"/>
              <w:rPr>
                <w:szCs w:val="21"/>
              </w:rPr>
            </w:pPr>
            <w:r>
              <w:rPr>
                <w:szCs w:val="21"/>
              </w:rPr>
              <w:t>3</w:t>
            </w:r>
          </w:p>
        </w:tc>
        <w:tc>
          <w:tcPr>
            <w:tcW w:w="1300" w:type="pct"/>
            <w:tcBorders>
              <w:top w:val="single" w:sz="4" w:space="0" w:color="000000"/>
              <w:left w:val="single" w:sz="4" w:space="0" w:color="000000"/>
              <w:bottom w:val="single" w:sz="4" w:space="0" w:color="000000"/>
              <w:right w:val="single" w:sz="4" w:space="0" w:color="000000"/>
            </w:tcBorders>
            <w:vAlign w:val="center"/>
          </w:tcPr>
          <w:p w14:paraId="18A8F4DE" w14:textId="77777777" w:rsidR="00773E68" w:rsidRDefault="00000000">
            <w:pPr>
              <w:widowControl/>
              <w:tabs>
                <w:tab w:val="center" w:pos="4201"/>
                <w:tab w:val="right" w:leader="dot" w:pos="9298"/>
              </w:tabs>
              <w:autoSpaceDE w:val="0"/>
              <w:autoSpaceDN w:val="0"/>
              <w:jc w:val="center"/>
              <w:rPr>
                <w:szCs w:val="21"/>
              </w:rPr>
            </w:pPr>
            <w:r>
              <w:rPr>
                <w:rFonts w:hint="eastAsia"/>
                <w:szCs w:val="21"/>
              </w:rPr>
              <w:t>浊度</w:t>
            </w:r>
          </w:p>
        </w:tc>
        <w:tc>
          <w:tcPr>
            <w:tcW w:w="1767" w:type="pct"/>
            <w:tcBorders>
              <w:top w:val="single" w:sz="4" w:space="0" w:color="000000"/>
              <w:left w:val="single" w:sz="4" w:space="0" w:color="000000"/>
              <w:bottom w:val="single" w:sz="4" w:space="0" w:color="000000"/>
              <w:right w:val="single" w:sz="4" w:space="0" w:color="000000"/>
            </w:tcBorders>
            <w:vAlign w:val="center"/>
          </w:tcPr>
          <w:p w14:paraId="24C6A844" w14:textId="77777777" w:rsidR="00773E68" w:rsidRDefault="00000000">
            <w:pPr>
              <w:widowControl/>
              <w:tabs>
                <w:tab w:val="center" w:pos="4201"/>
                <w:tab w:val="right" w:leader="dot" w:pos="9298"/>
              </w:tabs>
              <w:autoSpaceDE w:val="0"/>
              <w:autoSpaceDN w:val="0"/>
              <w:jc w:val="center"/>
              <w:rPr>
                <w:szCs w:val="21"/>
              </w:rPr>
            </w:pPr>
            <w:r>
              <w:rPr>
                <w:rFonts w:hint="eastAsia"/>
                <w:szCs w:val="21"/>
              </w:rPr>
              <w:t>比浊法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7431F458" w14:textId="77777777" w:rsidR="00773E68" w:rsidRDefault="00000000">
            <w:pPr>
              <w:widowControl/>
              <w:tabs>
                <w:tab w:val="center" w:pos="4201"/>
                <w:tab w:val="right" w:leader="dot" w:pos="9298"/>
              </w:tabs>
              <w:autoSpaceDE w:val="0"/>
              <w:autoSpaceDN w:val="0"/>
              <w:jc w:val="center"/>
              <w:rPr>
                <w:szCs w:val="21"/>
              </w:rPr>
            </w:pPr>
            <w:r>
              <w:rPr>
                <w:szCs w:val="21"/>
              </w:rPr>
              <w:t>GB/T 13200-1991</w:t>
            </w:r>
          </w:p>
        </w:tc>
      </w:tr>
      <w:tr w:rsidR="00773E68" w14:paraId="3B81F4B9" w14:textId="77777777">
        <w:trPr>
          <w:trHeight w:val="22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7CB20925" w14:textId="77777777" w:rsidR="00773E68" w:rsidRDefault="00000000">
            <w:pPr>
              <w:widowControl/>
              <w:tabs>
                <w:tab w:val="center" w:pos="4201"/>
                <w:tab w:val="right" w:leader="dot" w:pos="9298"/>
              </w:tabs>
              <w:autoSpaceDE w:val="0"/>
              <w:autoSpaceDN w:val="0"/>
              <w:jc w:val="center"/>
              <w:rPr>
                <w:szCs w:val="21"/>
              </w:rPr>
            </w:pPr>
            <w:r>
              <w:rPr>
                <w:szCs w:val="21"/>
              </w:rPr>
              <w:t>4</w:t>
            </w:r>
          </w:p>
        </w:tc>
        <w:tc>
          <w:tcPr>
            <w:tcW w:w="1300" w:type="pct"/>
            <w:tcBorders>
              <w:top w:val="single" w:sz="4" w:space="0" w:color="000000"/>
              <w:left w:val="single" w:sz="4" w:space="0" w:color="000000"/>
              <w:bottom w:val="single" w:sz="4" w:space="0" w:color="000000"/>
              <w:right w:val="single" w:sz="4" w:space="0" w:color="000000"/>
            </w:tcBorders>
            <w:vAlign w:val="center"/>
          </w:tcPr>
          <w:p w14:paraId="5515CE78" w14:textId="77777777" w:rsidR="00773E68" w:rsidRDefault="00000000">
            <w:pPr>
              <w:widowControl/>
              <w:tabs>
                <w:tab w:val="center" w:pos="4201"/>
                <w:tab w:val="right" w:leader="dot" w:pos="9298"/>
              </w:tabs>
              <w:autoSpaceDE w:val="0"/>
              <w:autoSpaceDN w:val="0"/>
              <w:jc w:val="center"/>
              <w:rPr>
                <w:szCs w:val="21"/>
              </w:rPr>
            </w:pPr>
            <w:r>
              <w:rPr>
                <w:rFonts w:hint="eastAsia"/>
                <w:szCs w:val="21"/>
              </w:rPr>
              <w:t>色度</w:t>
            </w:r>
          </w:p>
        </w:tc>
        <w:tc>
          <w:tcPr>
            <w:tcW w:w="1767" w:type="pct"/>
            <w:tcBorders>
              <w:top w:val="single" w:sz="4" w:space="0" w:color="000000"/>
              <w:left w:val="single" w:sz="4" w:space="0" w:color="000000"/>
              <w:bottom w:val="single" w:sz="4" w:space="0" w:color="000000"/>
              <w:right w:val="single" w:sz="4" w:space="0" w:color="000000"/>
            </w:tcBorders>
            <w:vAlign w:val="center"/>
          </w:tcPr>
          <w:p w14:paraId="409EBF84" w14:textId="77777777" w:rsidR="00773E68" w:rsidRDefault="00000000">
            <w:pPr>
              <w:widowControl/>
              <w:tabs>
                <w:tab w:val="center" w:pos="4201"/>
                <w:tab w:val="right" w:leader="dot" w:pos="9298"/>
              </w:tabs>
              <w:autoSpaceDE w:val="0"/>
              <w:autoSpaceDN w:val="0"/>
              <w:jc w:val="center"/>
              <w:rPr>
                <w:szCs w:val="21"/>
              </w:rPr>
            </w:pPr>
            <w:r>
              <w:rPr>
                <w:rFonts w:hint="eastAsia"/>
                <w:szCs w:val="21"/>
              </w:rPr>
              <w:t>稀释倍数法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2525F057" w14:textId="77777777" w:rsidR="00773E68" w:rsidRDefault="00000000">
            <w:pPr>
              <w:widowControl/>
              <w:tabs>
                <w:tab w:val="center" w:pos="4201"/>
                <w:tab w:val="right" w:leader="dot" w:pos="9298"/>
              </w:tabs>
              <w:autoSpaceDE w:val="0"/>
              <w:autoSpaceDN w:val="0"/>
              <w:jc w:val="center"/>
              <w:rPr>
                <w:szCs w:val="21"/>
              </w:rPr>
            </w:pPr>
            <w:r>
              <w:rPr>
                <w:szCs w:val="21"/>
              </w:rPr>
              <w:t>GB/T 11903-1989</w:t>
            </w:r>
          </w:p>
        </w:tc>
      </w:tr>
      <w:tr w:rsidR="00773E68" w14:paraId="30C485E7" w14:textId="77777777">
        <w:trPr>
          <w:trHeight w:val="22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0396431D" w14:textId="77777777" w:rsidR="00773E68" w:rsidRDefault="00000000">
            <w:pPr>
              <w:widowControl/>
              <w:tabs>
                <w:tab w:val="center" w:pos="4201"/>
                <w:tab w:val="right" w:leader="dot" w:pos="9298"/>
              </w:tabs>
              <w:autoSpaceDE w:val="0"/>
              <w:autoSpaceDN w:val="0"/>
              <w:jc w:val="center"/>
              <w:rPr>
                <w:szCs w:val="21"/>
              </w:rPr>
            </w:pPr>
            <w:r>
              <w:rPr>
                <w:szCs w:val="21"/>
              </w:rPr>
              <w:t>5</w:t>
            </w:r>
          </w:p>
        </w:tc>
        <w:tc>
          <w:tcPr>
            <w:tcW w:w="1300" w:type="pct"/>
            <w:tcBorders>
              <w:top w:val="single" w:sz="4" w:space="0" w:color="000000"/>
              <w:left w:val="single" w:sz="4" w:space="0" w:color="000000"/>
              <w:bottom w:val="single" w:sz="4" w:space="0" w:color="000000"/>
              <w:right w:val="single" w:sz="4" w:space="0" w:color="000000"/>
            </w:tcBorders>
            <w:vAlign w:val="center"/>
          </w:tcPr>
          <w:p w14:paraId="36996436" w14:textId="77777777" w:rsidR="00773E68" w:rsidRDefault="00000000">
            <w:pPr>
              <w:widowControl/>
              <w:tabs>
                <w:tab w:val="center" w:pos="4201"/>
                <w:tab w:val="right" w:leader="dot" w:pos="9298"/>
              </w:tabs>
              <w:autoSpaceDE w:val="0"/>
              <w:autoSpaceDN w:val="0"/>
              <w:jc w:val="center"/>
              <w:rPr>
                <w:szCs w:val="21"/>
              </w:rPr>
            </w:pPr>
            <w:r>
              <w:rPr>
                <w:rFonts w:hint="eastAsia"/>
                <w:szCs w:val="21"/>
              </w:rPr>
              <w:t>生物需氧量（</w:t>
            </w:r>
            <w:r>
              <w:rPr>
                <w:rFonts w:ascii="宋体" w:hint="eastAsia"/>
                <w:szCs w:val="21"/>
              </w:rPr>
              <w:t>BOD</w:t>
            </w:r>
            <w:r>
              <w:rPr>
                <w:rFonts w:ascii="宋体" w:hint="eastAsia"/>
                <w:szCs w:val="21"/>
                <w:vertAlign w:val="subscript"/>
              </w:rPr>
              <w:t>5</w:t>
            </w:r>
            <w:r>
              <w:rPr>
                <w:rFonts w:hint="eastAsia"/>
                <w:szCs w:val="21"/>
              </w:rPr>
              <w:t>）</w:t>
            </w:r>
          </w:p>
        </w:tc>
        <w:tc>
          <w:tcPr>
            <w:tcW w:w="1767" w:type="pct"/>
            <w:tcBorders>
              <w:top w:val="single" w:sz="4" w:space="0" w:color="000000"/>
              <w:left w:val="single" w:sz="4" w:space="0" w:color="000000"/>
              <w:bottom w:val="single" w:sz="4" w:space="0" w:color="000000"/>
              <w:right w:val="single" w:sz="4" w:space="0" w:color="000000"/>
            </w:tcBorders>
            <w:vAlign w:val="center"/>
          </w:tcPr>
          <w:p w14:paraId="35A639B2" w14:textId="77777777" w:rsidR="00773E68" w:rsidRDefault="00000000">
            <w:pPr>
              <w:widowControl/>
              <w:tabs>
                <w:tab w:val="center" w:pos="4201"/>
                <w:tab w:val="right" w:leader="dot" w:pos="9298"/>
              </w:tabs>
              <w:autoSpaceDE w:val="0"/>
              <w:autoSpaceDN w:val="0"/>
              <w:jc w:val="center"/>
              <w:rPr>
                <w:szCs w:val="21"/>
              </w:rPr>
            </w:pPr>
            <w:r>
              <w:rPr>
                <w:rFonts w:hint="eastAsia"/>
                <w:szCs w:val="21"/>
              </w:rPr>
              <w:t>稀释与接种法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45001F7B" w14:textId="77777777" w:rsidR="00773E68" w:rsidRDefault="00000000">
            <w:pPr>
              <w:widowControl/>
              <w:tabs>
                <w:tab w:val="center" w:pos="4201"/>
                <w:tab w:val="right" w:leader="dot" w:pos="9298"/>
              </w:tabs>
              <w:autoSpaceDE w:val="0"/>
              <w:autoSpaceDN w:val="0"/>
              <w:jc w:val="center"/>
              <w:rPr>
                <w:szCs w:val="21"/>
              </w:rPr>
            </w:pPr>
            <w:r>
              <w:rPr>
                <w:szCs w:val="21"/>
              </w:rPr>
              <w:t>HJ 505-2009</w:t>
            </w:r>
          </w:p>
        </w:tc>
      </w:tr>
      <w:tr w:rsidR="00773E68" w14:paraId="5B72C1DB" w14:textId="77777777">
        <w:trPr>
          <w:trHeight w:val="22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7E51CF0C" w14:textId="77777777" w:rsidR="00773E68" w:rsidRDefault="00000000">
            <w:pPr>
              <w:widowControl/>
              <w:tabs>
                <w:tab w:val="center" w:pos="4201"/>
                <w:tab w:val="right" w:leader="dot" w:pos="9298"/>
              </w:tabs>
              <w:autoSpaceDE w:val="0"/>
              <w:autoSpaceDN w:val="0"/>
              <w:jc w:val="center"/>
              <w:rPr>
                <w:szCs w:val="21"/>
              </w:rPr>
            </w:pPr>
            <w:r>
              <w:rPr>
                <w:szCs w:val="21"/>
              </w:rPr>
              <w:lastRenderedPageBreak/>
              <w:t>6</w:t>
            </w:r>
          </w:p>
        </w:tc>
        <w:tc>
          <w:tcPr>
            <w:tcW w:w="1300" w:type="pct"/>
            <w:tcBorders>
              <w:top w:val="single" w:sz="4" w:space="0" w:color="000000"/>
              <w:left w:val="single" w:sz="4" w:space="0" w:color="000000"/>
              <w:bottom w:val="single" w:sz="4" w:space="0" w:color="000000"/>
              <w:right w:val="single" w:sz="4" w:space="0" w:color="000000"/>
            </w:tcBorders>
            <w:vAlign w:val="center"/>
          </w:tcPr>
          <w:p w14:paraId="23810149" w14:textId="77777777" w:rsidR="00773E68" w:rsidRDefault="00000000">
            <w:pPr>
              <w:widowControl/>
              <w:tabs>
                <w:tab w:val="center" w:pos="4201"/>
                <w:tab w:val="right" w:leader="dot" w:pos="9298"/>
              </w:tabs>
              <w:autoSpaceDE w:val="0"/>
              <w:autoSpaceDN w:val="0"/>
              <w:jc w:val="center"/>
              <w:rPr>
                <w:szCs w:val="21"/>
              </w:rPr>
            </w:pPr>
            <w:r>
              <w:rPr>
                <w:rFonts w:hint="eastAsia"/>
                <w:szCs w:val="21"/>
              </w:rPr>
              <w:t>化学需氧量（</w:t>
            </w:r>
            <w:proofErr w:type="spellStart"/>
            <w:r>
              <w:rPr>
                <w:rFonts w:ascii="宋体" w:hint="eastAsia"/>
                <w:szCs w:val="21"/>
              </w:rPr>
              <w:t>COD</w:t>
            </w:r>
            <w:r>
              <w:rPr>
                <w:rFonts w:ascii="宋体" w:hint="eastAsia"/>
                <w:szCs w:val="21"/>
                <w:vertAlign w:val="subscript"/>
              </w:rPr>
              <w:t>Cr</w:t>
            </w:r>
            <w:proofErr w:type="spellEnd"/>
            <w:r>
              <w:rPr>
                <w:rFonts w:hint="eastAsia"/>
                <w:szCs w:val="21"/>
              </w:rPr>
              <w:t>）</w:t>
            </w:r>
          </w:p>
        </w:tc>
        <w:tc>
          <w:tcPr>
            <w:tcW w:w="1767" w:type="pct"/>
            <w:tcBorders>
              <w:top w:val="single" w:sz="4" w:space="0" w:color="000000"/>
              <w:left w:val="single" w:sz="4" w:space="0" w:color="000000"/>
              <w:bottom w:val="single" w:sz="4" w:space="0" w:color="000000"/>
              <w:right w:val="single" w:sz="4" w:space="0" w:color="000000"/>
            </w:tcBorders>
            <w:vAlign w:val="center"/>
          </w:tcPr>
          <w:p w14:paraId="271B2629" w14:textId="77777777" w:rsidR="00773E68" w:rsidRDefault="00000000">
            <w:pPr>
              <w:widowControl/>
              <w:tabs>
                <w:tab w:val="center" w:pos="4201"/>
                <w:tab w:val="right" w:leader="dot" w:pos="9298"/>
              </w:tabs>
              <w:autoSpaceDE w:val="0"/>
              <w:autoSpaceDN w:val="0"/>
              <w:jc w:val="center"/>
              <w:rPr>
                <w:szCs w:val="21"/>
              </w:rPr>
            </w:pPr>
            <w:r>
              <w:rPr>
                <w:rFonts w:hint="eastAsia"/>
                <w:szCs w:val="21"/>
              </w:rPr>
              <w:t>重铬酸钾法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5793C829" w14:textId="77777777" w:rsidR="00773E68" w:rsidRDefault="00000000">
            <w:pPr>
              <w:widowControl/>
              <w:tabs>
                <w:tab w:val="center" w:pos="4201"/>
                <w:tab w:val="right" w:leader="dot" w:pos="9298"/>
              </w:tabs>
              <w:autoSpaceDE w:val="0"/>
              <w:autoSpaceDN w:val="0"/>
              <w:jc w:val="center"/>
              <w:rPr>
                <w:szCs w:val="21"/>
              </w:rPr>
            </w:pPr>
            <w:r>
              <w:rPr>
                <w:szCs w:val="21"/>
              </w:rPr>
              <w:t>HJ 828-2017</w:t>
            </w:r>
          </w:p>
        </w:tc>
      </w:tr>
      <w:tr w:rsidR="00773E68" w14:paraId="2954FD2F" w14:textId="77777777">
        <w:trPr>
          <w:trHeight w:val="22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5C83DD27" w14:textId="77777777" w:rsidR="00773E68" w:rsidRDefault="00000000">
            <w:pPr>
              <w:widowControl/>
              <w:tabs>
                <w:tab w:val="center" w:pos="4201"/>
                <w:tab w:val="right" w:leader="dot" w:pos="9298"/>
              </w:tabs>
              <w:autoSpaceDE w:val="0"/>
              <w:autoSpaceDN w:val="0"/>
              <w:jc w:val="center"/>
              <w:rPr>
                <w:szCs w:val="21"/>
              </w:rPr>
            </w:pPr>
            <w:r>
              <w:rPr>
                <w:szCs w:val="21"/>
              </w:rPr>
              <w:t>7</w:t>
            </w:r>
          </w:p>
        </w:tc>
        <w:tc>
          <w:tcPr>
            <w:tcW w:w="1300" w:type="pct"/>
            <w:tcBorders>
              <w:top w:val="single" w:sz="4" w:space="0" w:color="000000"/>
              <w:left w:val="single" w:sz="4" w:space="0" w:color="000000"/>
              <w:bottom w:val="single" w:sz="4" w:space="0" w:color="000000"/>
              <w:right w:val="single" w:sz="4" w:space="0" w:color="000000"/>
            </w:tcBorders>
            <w:vAlign w:val="center"/>
          </w:tcPr>
          <w:p w14:paraId="49C7FEE7" w14:textId="77777777" w:rsidR="00773E68" w:rsidRDefault="00000000">
            <w:pPr>
              <w:widowControl/>
              <w:tabs>
                <w:tab w:val="center" w:pos="4201"/>
                <w:tab w:val="right" w:leader="dot" w:pos="9298"/>
              </w:tabs>
              <w:autoSpaceDE w:val="0"/>
              <w:autoSpaceDN w:val="0"/>
              <w:jc w:val="center"/>
              <w:rPr>
                <w:szCs w:val="21"/>
              </w:rPr>
            </w:pPr>
            <w:r>
              <w:rPr>
                <w:rFonts w:hint="eastAsia"/>
                <w:szCs w:val="21"/>
              </w:rPr>
              <w:t>总硬度</w:t>
            </w:r>
          </w:p>
        </w:tc>
        <w:tc>
          <w:tcPr>
            <w:tcW w:w="1767" w:type="pct"/>
            <w:tcBorders>
              <w:top w:val="single" w:sz="4" w:space="0" w:color="000000"/>
              <w:left w:val="single" w:sz="4" w:space="0" w:color="000000"/>
              <w:bottom w:val="single" w:sz="4" w:space="0" w:color="000000"/>
              <w:right w:val="single" w:sz="4" w:space="0" w:color="000000"/>
            </w:tcBorders>
            <w:vAlign w:val="center"/>
          </w:tcPr>
          <w:p w14:paraId="188AC6AD" w14:textId="77777777" w:rsidR="00773E68" w:rsidRDefault="00000000">
            <w:pPr>
              <w:widowControl/>
              <w:tabs>
                <w:tab w:val="center" w:pos="4201"/>
                <w:tab w:val="right" w:leader="dot" w:pos="9298"/>
              </w:tabs>
              <w:autoSpaceDE w:val="0"/>
              <w:autoSpaceDN w:val="0"/>
              <w:jc w:val="center"/>
              <w:rPr>
                <w:szCs w:val="21"/>
              </w:rPr>
            </w:pPr>
            <w:r>
              <w:rPr>
                <w:rFonts w:hint="eastAsia"/>
                <w:szCs w:val="21"/>
              </w:rPr>
              <w:t>乙二胺四乙酸二钠滴定法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1EF49DC3" w14:textId="77777777" w:rsidR="00773E68" w:rsidRDefault="00000000">
            <w:pPr>
              <w:widowControl/>
              <w:tabs>
                <w:tab w:val="center" w:pos="4201"/>
                <w:tab w:val="right" w:leader="dot" w:pos="9298"/>
              </w:tabs>
              <w:autoSpaceDE w:val="0"/>
              <w:autoSpaceDN w:val="0"/>
              <w:jc w:val="center"/>
              <w:rPr>
                <w:szCs w:val="21"/>
              </w:rPr>
            </w:pPr>
            <w:r>
              <w:rPr>
                <w:szCs w:val="21"/>
              </w:rPr>
              <w:t>GB/T 7477-1987</w:t>
            </w:r>
          </w:p>
        </w:tc>
      </w:tr>
      <w:tr w:rsidR="00773E68" w14:paraId="0529FE2C"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3C81C885" w14:textId="77777777" w:rsidR="00773E68" w:rsidRDefault="00000000">
            <w:pPr>
              <w:widowControl/>
              <w:tabs>
                <w:tab w:val="center" w:pos="4201"/>
                <w:tab w:val="right" w:leader="dot" w:pos="9298"/>
              </w:tabs>
              <w:autoSpaceDE w:val="0"/>
              <w:autoSpaceDN w:val="0"/>
              <w:jc w:val="center"/>
              <w:rPr>
                <w:szCs w:val="21"/>
              </w:rPr>
            </w:pPr>
            <w:r>
              <w:rPr>
                <w:rFonts w:hint="eastAsia"/>
                <w:szCs w:val="21"/>
              </w:rPr>
              <w:t>8</w:t>
            </w:r>
          </w:p>
        </w:tc>
        <w:tc>
          <w:tcPr>
            <w:tcW w:w="1300" w:type="pct"/>
            <w:tcBorders>
              <w:top w:val="single" w:sz="4" w:space="0" w:color="000000"/>
              <w:left w:val="single" w:sz="4" w:space="0" w:color="000000"/>
              <w:bottom w:val="single" w:sz="4" w:space="0" w:color="000000"/>
              <w:right w:val="single" w:sz="4" w:space="0" w:color="000000"/>
            </w:tcBorders>
            <w:vAlign w:val="center"/>
          </w:tcPr>
          <w:p w14:paraId="59F664FD" w14:textId="77777777" w:rsidR="00773E68" w:rsidRDefault="00000000">
            <w:pPr>
              <w:widowControl/>
              <w:tabs>
                <w:tab w:val="center" w:pos="4201"/>
                <w:tab w:val="right" w:leader="dot" w:pos="9298"/>
              </w:tabs>
              <w:autoSpaceDE w:val="0"/>
              <w:autoSpaceDN w:val="0"/>
              <w:jc w:val="center"/>
              <w:rPr>
                <w:szCs w:val="21"/>
              </w:rPr>
            </w:pPr>
            <w:r>
              <w:rPr>
                <w:rFonts w:ascii="宋体" w:hint="eastAsia"/>
                <w:szCs w:val="21"/>
              </w:rPr>
              <w:t>电导率</w:t>
            </w:r>
          </w:p>
        </w:tc>
        <w:tc>
          <w:tcPr>
            <w:tcW w:w="1767" w:type="pct"/>
            <w:tcBorders>
              <w:top w:val="single" w:sz="4" w:space="0" w:color="000000"/>
              <w:left w:val="single" w:sz="4" w:space="0" w:color="000000"/>
              <w:bottom w:val="single" w:sz="4" w:space="0" w:color="000000"/>
              <w:right w:val="single" w:sz="4" w:space="0" w:color="000000"/>
            </w:tcBorders>
            <w:vAlign w:val="center"/>
          </w:tcPr>
          <w:p w14:paraId="5C8D3379" w14:textId="77777777" w:rsidR="00773E68" w:rsidRDefault="00000000">
            <w:pPr>
              <w:widowControl/>
              <w:tabs>
                <w:tab w:val="center" w:pos="4201"/>
                <w:tab w:val="right" w:leader="dot" w:pos="9298"/>
              </w:tabs>
              <w:autoSpaceDE w:val="0"/>
              <w:autoSpaceDN w:val="0"/>
              <w:jc w:val="center"/>
              <w:rPr>
                <w:szCs w:val="21"/>
              </w:rPr>
            </w:pPr>
            <w:r>
              <w:rPr>
                <w:rFonts w:hint="eastAsia"/>
                <w:szCs w:val="21"/>
              </w:rPr>
              <w:t>电导率仪</w:t>
            </w:r>
          </w:p>
        </w:tc>
        <w:tc>
          <w:tcPr>
            <w:tcW w:w="1284" w:type="pct"/>
            <w:tcBorders>
              <w:top w:val="single" w:sz="4" w:space="0" w:color="000000"/>
              <w:left w:val="single" w:sz="4" w:space="0" w:color="000000"/>
              <w:bottom w:val="single" w:sz="4" w:space="0" w:color="000000"/>
              <w:right w:val="single" w:sz="4" w:space="0" w:color="000000"/>
            </w:tcBorders>
            <w:vAlign w:val="center"/>
          </w:tcPr>
          <w:p w14:paraId="2FFC8293" w14:textId="77777777" w:rsidR="00773E68" w:rsidRDefault="00000000">
            <w:pPr>
              <w:widowControl/>
              <w:tabs>
                <w:tab w:val="center" w:pos="4201"/>
                <w:tab w:val="right" w:leader="dot" w:pos="9298"/>
              </w:tabs>
              <w:autoSpaceDE w:val="0"/>
              <w:autoSpaceDN w:val="0"/>
              <w:jc w:val="center"/>
              <w:rPr>
                <w:szCs w:val="21"/>
              </w:rPr>
            </w:pPr>
            <w:r>
              <w:rPr>
                <w:rFonts w:hint="eastAsia"/>
                <w:szCs w:val="21"/>
              </w:rPr>
              <w:t>水和废水监测分析方法（第四版）</w:t>
            </w:r>
          </w:p>
        </w:tc>
      </w:tr>
      <w:tr w:rsidR="00773E68" w14:paraId="187F4DB5"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37089D60" w14:textId="77777777" w:rsidR="00773E68" w:rsidRDefault="00000000">
            <w:pPr>
              <w:widowControl/>
              <w:tabs>
                <w:tab w:val="center" w:pos="4201"/>
                <w:tab w:val="right" w:leader="dot" w:pos="9298"/>
              </w:tabs>
              <w:autoSpaceDE w:val="0"/>
              <w:autoSpaceDN w:val="0"/>
              <w:jc w:val="center"/>
              <w:rPr>
                <w:szCs w:val="21"/>
              </w:rPr>
            </w:pPr>
            <w:r>
              <w:rPr>
                <w:rFonts w:hint="eastAsia"/>
                <w:szCs w:val="21"/>
              </w:rPr>
              <w:t>9</w:t>
            </w:r>
          </w:p>
        </w:tc>
        <w:tc>
          <w:tcPr>
            <w:tcW w:w="1300" w:type="pct"/>
            <w:tcBorders>
              <w:top w:val="single" w:sz="4" w:space="0" w:color="000000"/>
              <w:left w:val="single" w:sz="4" w:space="0" w:color="000000"/>
              <w:bottom w:val="single" w:sz="4" w:space="0" w:color="000000"/>
              <w:right w:val="single" w:sz="4" w:space="0" w:color="000000"/>
            </w:tcBorders>
            <w:vAlign w:val="center"/>
          </w:tcPr>
          <w:p w14:paraId="608A38F9" w14:textId="77777777" w:rsidR="00773E68" w:rsidRDefault="00000000">
            <w:pPr>
              <w:widowControl/>
              <w:tabs>
                <w:tab w:val="center" w:pos="4201"/>
                <w:tab w:val="right" w:leader="dot" w:pos="9298"/>
              </w:tabs>
              <w:autoSpaceDE w:val="0"/>
              <w:autoSpaceDN w:val="0"/>
              <w:jc w:val="center"/>
              <w:rPr>
                <w:szCs w:val="21"/>
              </w:rPr>
            </w:pPr>
            <w:r>
              <w:rPr>
                <w:rFonts w:hint="eastAsia"/>
                <w:szCs w:val="21"/>
              </w:rPr>
              <w:t>菌落总数</w:t>
            </w:r>
          </w:p>
        </w:tc>
        <w:tc>
          <w:tcPr>
            <w:tcW w:w="1767" w:type="pct"/>
            <w:tcBorders>
              <w:top w:val="single" w:sz="4" w:space="0" w:color="000000"/>
              <w:left w:val="single" w:sz="4" w:space="0" w:color="000000"/>
              <w:bottom w:val="single" w:sz="4" w:space="0" w:color="000000"/>
              <w:right w:val="single" w:sz="4" w:space="0" w:color="000000"/>
            </w:tcBorders>
            <w:vAlign w:val="center"/>
          </w:tcPr>
          <w:p w14:paraId="31B8A524" w14:textId="77777777" w:rsidR="00773E68" w:rsidRDefault="00000000">
            <w:pPr>
              <w:widowControl/>
              <w:tabs>
                <w:tab w:val="center" w:pos="4201"/>
                <w:tab w:val="right" w:leader="dot" w:pos="9298"/>
              </w:tabs>
              <w:autoSpaceDE w:val="0"/>
              <w:autoSpaceDN w:val="0"/>
              <w:jc w:val="center"/>
              <w:rPr>
                <w:szCs w:val="21"/>
              </w:rPr>
            </w:pPr>
            <w:r>
              <w:rPr>
                <w:rFonts w:hint="eastAsia"/>
                <w:szCs w:val="21"/>
              </w:rPr>
              <w:t>平</w:t>
            </w:r>
            <w:proofErr w:type="gramStart"/>
            <w:r>
              <w:rPr>
                <w:rFonts w:hint="eastAsia"/>
                <w:szCs w:val="21"/>
              </w:rPr>
              <w:t>皿</w:t>
            </w:r>
            <w:proofErr w:type="gramEnd"/>
            <w:r>
              <w:rPr>
                <w:rFonts w:hint="eastAsia"/>
                <w:szCs w:val="21"/>
              </w:rPr>
              <w:t>计数法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13A41326" w14:textId="77777777" w:rsidR="00773E68" w:rsidRDefault="00000000">
            <w:pPr>
              <w:widowControl/>
              <w:tabs>
                <w:tab w:val="center" w:pos="4201"/>
                <w:tab w:val="right" w:leader="dot" w:pos="9298"/>
              </w:tabs>
              <w:autoSpaceDE w:val="0"/>
              <w:autoSpaceDN w:val="0"/>
              <w:jc w:val="center"/>
              <w:rPr>
                <w:szCs w:val="21"/>
              </w:rPr>
            </w:pPr>
            <w:r>
              <w:rPr>
                <w:szCs w:val="21"/>
              </w:rPr>
              <w:t>GB/T 5750.12-2006</w:t>
            </w:r>
          </w:p>
        </w:tc>
      </w:tr>
      <w:tr w:rsidR="00773E68" w14:paraId="07C16AE3"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66D4D55E" w14:textId="77777777" w:rsidR="00773E68" w:rsidRDefault="00000000">
            <w:pPr>
              <w:widowControl/>
              <w:tabs>
                <w:tab w:val="center" w:pos="4201"/>
                <w:tab w:val="right" w:leader="dot" w:pos="9298"/>
              </w:tabs>
              <w:autoSpaceDE w:val="0"/>
              <w:autoSpaceDN w:val="0"/>
              <w:jc w:val="center"/>
              <w:rPr>
                <w:szCs w:val="21"/>
              </w:rPr>
            </w:pPr>
            <w:r>
              <w:rPr>
                <w:rFonts w:hint="eastAsia"/>
                <w:szCs w:val="21"/>
              </w:rPr>
              <w:t>10</w:t>
            </w:r>
          </w:p>
        </w:tc>
        <w:tc>
          <w:tcPr>
            <w:tcW w:w="1300" w:type="pct"/>
            <w:tcBorders>
              <w:top w:val="single" w:sz="4" w:space="0" w:color="000000"/>
              <w:left w:val="single" w:sz="4" w:space="0" w:color="000000"/>
              <w:bottom w:val="single" w:sz="4" w:space="0" w:color="000000"/>
              <w:right w:val="single" w:sz="4" w:space="0" w:color="000000"/>
            </w:tcBorders>
            <w:vAlign w:val="center"/>
          </w:tcPr>
          <w:p w14:paraId="0E0A7555" w14:textId="77777777" w:rsidR="00773E68" w:rsidRDefault="00000000">
            <w:pPr>
              <w:widowControl/>
              <w:tabs>
                <w:tab w:val="center" w:pos="4201"/>
                <w:tab w:val="right" w:leader="dot" w:pos="9298"/>
              </w:tabs>
              <w:autoSpaceDE w:val="0"/>
              <w:autoSpaceDN w:val="0"/>
              <w:jc w:val="center"/>
              <w:rPr>
                <w:szCs w:val="21"/>
              </w:rPr>
            </w:pPr>
            <w:r>
              <w:rPr>
                <w:rFonts w:hint="eastAsia"/>
                <w:szCs w:val="21"/>
              </w:rPr>
              <w:t>氯离子</w:t>
            </w:r>
          </w:p>
        </w:tc>
        <w:tc>
          <w:tcPr>
            <w:tcW w:w="1767" w:type="pct"/>
            <w:tcBorders>
              <w:top w:val="single" w:sz="4" w:space="0" w:color="000000"/>
              <w:left w:val="single" w:sz="4" w:space="0" w:color="000000"/>
              <w:bottom w:val="single" w:sz="4" w:space="0" w:color="000000"/>
              <w:right w:val="single" w:sz="4" w:space="0" w:color="000000"/>
            </w:tcBorders>
            <w:vAlign w:val="center"/>
          </w:tcPr>
          <w:p w14:paraId="4243ECDC" w14:textId="77777777" w:rsidR="00773E68" w:rsidRDefault="00000000">
            <w:pPr>
              <w:widowControl/>
              <w:tabs>
                <w:tab w:val="center" w:pos="4201"/>
                <w:tab w:val="right" w:leader="dot" w:pos="9298"/>
              </w:tabs>
              <w:autoSpaceDE w:val="0"/>
              <w:autoSpaceDN w:val="0"/>
              <w:jc w:val="center"/>
              <w:rPr>
                <w:szCs w:val="21"/>
              </w:rPr>
            </w:pPr>
            <w:r>
              <w:rPr>
                <w:rFonts w:hint="eastAsia"/>
                <w:szCs w:val="21"/>
              </w:rPr>
              <w:t>硝酸银滴定法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42E2897D" w14:textId="77777777" w:rsidR="00773E68" w:rsidRDefault="00000000">
            <w:pPr>
              <w:widowControl/>
              <w:tabs>
                <w:tab w:val="center" w:pos="4201"/>
                <w:tab w:val="right" w:leader="dot" w:pos="9298"/>
              </w:tabs>
              <w:autoSpaceDE w:val="0"/>
              <w:autoSpaceDN w:val="0"/>
              <w:jc w:val="center"/>
              <w:rPr>
                <w:szCs w:val="21"/>
              </w:rPr>
            </w:pPr>
            <w:r>
              <w:rPr>
                <w:szCs w:val="21"/>
              </w:rPr>
              <w:t>GB/T 11896-1989</w:t>
            </w:r>
          </w:p>
        </w:tc>
      </w:tr>
      <w:tr w:rsidR="00773E68" w14:paraId="69D1877B"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222E3E37" w14:textId="77777777" w:rsidR="00773E68" w:rsidRDefault="00000000">
            <w:pPr>
              <w:widowControl/>
              <w:tabs>
                <w:tab w:val="center" w:pos="4201"/>
                <w:tab w:val="right" w:leader="dot" w:pos="9298"/>
              </w:tabs>
              <w:autoSpaceDE w:val="0"/>
              <w:autoSpaceDN w:val="0"/>
              <w:jc w:val="center"/>
              <w:rPr>
                <w:szCs w:val="21"/>
              </w:rPr>
            </w:pPr>
            <w:r>
              <w:rPr>
                <w:rFonts w:hint="eastAsia"/>
                <w:szCs w:val="21"/>
              </w:rPr>
              <w:t>11</w:t>
            </w:r>
          </w:p>
        </w:tc>
        <w:tc>
          <w:tcPr>
            <w:tcW w:w="1300" w:type="pct"/>
            <w:tcBorders>
              <w:top w:val="single" w:sz="4" w:space="0" w:color="000000"/>
              <w:left w:val="single" w:sz="4" w:space="0" w:color="000000"/>
              <w:bottom w:val="single" w:sz="4" w:space="0" w:color="000000"/>
              <w:right w:val="single" w:sz="4" w:space="0" w:color="000000"/>
            </w:tcBorders>
            <w:vAlign w:val="center"/>
          </w:tcPr>
          <w:p w14:paraId="63157CD9" w14:textId="77777777" w:rsidR="00773E68" w:rsidRDefault="00000000">
            <w:pPr>
              <w:widowControl/>
              <w:tabs>
                <w:tab w:val="center" w:pos="4201"/>
                <w:tab w:val="right" w:leader="dot" w:pos="9298"/>
              </w:tabs>
              <w:autoSpaceDE w:val="0"/>
              <w:autoSpaceDN w:val="0"/>
              <w:jc w:val="center"/>
              <w:rPr>
                <w:rFonts w:ascii="宋体"/>
                <w:szCs w:val="21"/>
              </w:rPr>
            </w:pPr>
            <w:r>
              <w:rPr>
                <w:rFonts w:ascii="宋体" w:hint="eastAsia"/>
                <w:szCs w:val="21"/>
              </w:rPr>
              <w:t>游离氯</w:t>
            </w:r>
          </w:p>
        </w:tc>
        <w:tc>
          <w:tcPr>
            <w:tcW w:w="1767" w:type="pct"/>
            <w:tcBorders>
              <w:top w:val="single" w:sz="4" w:space="0" w:color="000000"/>
              <w:left w:val="single" w:sz="4" w:space="0" w:color="000000"/>
              <w:bottom w:val="single" w:sz="4" w:space="0" w:color="000000"/>
              <w:right w:val="single" w:sz="4" w:space="0" w:color="000000"/>
            </w:tcBorders>
            <w:vAlign w:val="center"/>
          </w:tcPr>
          <w:p w14:paraId="4A638BDD" w14:textId="77777777" w:rsidR="00773E68" w:rsidRDefault="00000000">
            <w:pPr>
              <w:widowControl/>
              <w:tabs>
                <w:tab w:val="center" w:pos="4201"/>
                <w:tab w:val="right" w:leader="dot" w:pos="9298"/>
              </w:tabs>
              <w:autoSpaceDE w:val="0"/>
              <w:autoSpaceDN w:val="0"/>
              <w:jc w:val="center"/>
              <w:rPr>
                <w:szCs w:val="21"/>
              </w:rPr>
            </w:pPr>
            <w:r>
              <w:rPr>
                <w:rFonts w:hint="eastAsia"/>
                <w:szCs w:val="21"/>
              </w:rPr>
              <w:t>N</w:t>
            </w:r>
            <w:r>
              <w:rPr>
                <w:rFonts w:hint="eastAsia"/>
                <w:szCs w:val="21"/>
              </w:rPr>
              <w:t>，</w:t>
            </w:r>
            <w:r>
              <w:rPr>
                <w:rFonts w:hint="eastAsia"/>
                <w:szCs w:val="21"/>
              </w:rPr>
              <w:t>N-</w:t>
            </w:r>
            <w:r>
              <w:rPr>
                <w:rFonts w:hint="eastAsia"/>
                <w:szCs w:val="21"/>
              </w:rPr>
              <w:t>二乙基</w:t>
            </w:r>
            <w:r>
              <w:rPr>
                <w:rFonts w:hint="eastAsia"/>
                <w:szCs w:val="21"/>
              </w:rPr>
              <w:t>-1</w:t>
            </w:r>
            <w:r>
              <w:rPr>
                <w:rFonts w:hint="eastAsia"/>
                <w:szCs w:val="21"/>
              </w:rPr>
              <w:t>，</w:t>
            </w:r>
            <w:r>
              <w:rPr>
                <w:rFonts w:hint="eastAsia"/>
                <w:szCs w:val="21"/>
              </w:rPr>
              <w:t>4-</w:t>
            </w:r>
            <w:r>
              <w:rPr>
                <w:rFonts w:hint="eastAsia"/>
                <w:szCs w:val="21"/>
              </w:rPr>
              <w:t>苯二胺滴定法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67F980DD" w14:textId="77777777" w:rsidR="00773E68" w:rsidRDefault="00000000">
            <w:pPr>
              <w:widowControl/>
              <w:tabs>
                <w:tab w:val="center" w:pos="4201"/>
                <w:tab w:val="right" w:leader="dot" w:pos="9298"/>
              </w:tabs>
              <w:autoSpaceDE w:val="0"/>
              <w:autoSpaceDN w:val="0"/>
              <w:jc w:val="center"/>
              <w:rPr>
                <w:szCs w:val="21"/>
              </w:rPr>
            </w:pPr>
            <w:r>
              <w:rPr>
                <w:rFonts w:hint="eastAsia"/>
                <w:szCs w:val="21"/>
              </w:rPr>
              <w:t>GB11897-89</w:t>
            </w:r>
          </w:p>
        </w:tc>
      </w:tr>
      <w:tr w:rsidR="00773E68" w14:paraId="68233E73"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26477AC9" w14:textId="77777777" w:rsidR="00773E68" w:rsidRDefault="00000000">
            <w:pPr>
              <w:widowControl/>
              <w:tabs>
                <w:tab w:val="center" w:pos="4201"/>
                <w:tab w:val="right" w:leader="dot" w:pos="9298"/>
              </w:tabs>
              <w:autoSpaceDE w:val="0"/>
              <w:autoSpaceDN w:val="0"/>
              <w:jc w:val="center"/>
              <w:rPr>
                <w:szCs w:val="21"/>
              </w:rPr>
            </w:pPr>
            <w:r>
              <w:rPr>
                <w:rFonts w:hint="eastAsia"/>
                <w:szCs w:val="21"/>
              </w:rPr>
              <w:t>12</w:t>
            </w:r>
          </w:p>
        </w:tc>
        <w:tc>
          <w:tcPr>
            <w:tcW w:w="1300" w:type="pct"/>
            <w:tcBorders>
              <w:top w:val="single" w:sz="4" w:space="0" w:color="000000"/>
              <w:left w:val="single" w:sz="4" w:space="0" w:color="000000"/>
              <w:bottom w:val="single" w:sz="4" w:space="0" w:color="000000"/>
              <w:right w:val="single" w:sz="4" w:space="0" w:color="000000"/>
            </w:tcBorders>
            <w:vAlign w:val="center"/>
          </w:tcPr>
          <w:p w14:paraId="1F3E4996" w14:textId="77777777" w:rsidR="00773E68" w:rsidRDefault="00000000">
            <w:pPr>
              <w:widowControl/>
              <w:tabs>
                <w:tab w:val="center" w:pos="4201"/>
                <w:tab w:val="right" w:leader="dot" w:pos="9298"/>
              </w:tabs>
              <w:autoSpaceDE w:val="0"/>
              <w:autoSpaceDN w:val="0"/>
              <w:jc w:val="center"/>
              <w:rPr>
                <w:szCs w:val="21"/>
              </w:rPr>
            </w:pPr>
            <w:r>
              <w:rPr>
                <w:rFonts w:hint="eastAsia"/>
                <w:szCs w:val="21"/>
              </w:rPr>
              <w:t>铁</w:t>
            </w:r>
          </w:p>
        </w:tc>
        <w:tc>
          <w:tcPr>
            <w:tcW w:w="1767" w:type="pct"/>
            <w:tcBorders>
              <w:top w:val="single" w:sz="4" w:space="0" w:color="000000"/>
              <w:left w:val="single" w:sz="4" w:space="0" w:color="000000"/>
              <w:bottom w:val="single" w:sz="4" w:space="0" w:color="000000"/>
              <w:right w:val="single" w:sz="4" w:space="0" w:color="000000"/>
            </w:tcBorders>
            <w:vAlign w:val="center"/>
          </w:tcPr>
          <w:p w14:paraId="3399CDCB" w14:textId="77777777" w:rsidR="00773E68" w:rsidRDefault="00000000">
            <w:pPr>
              <w:widowControl/>
              <w:tabs>
                <w:tab w:val="center" w:pos="4201"/>
                <w:tab w:val="right" w:leader="dot" w:pos="9298"/>
              </w:tabs>
              <w:autoSpaceDE w:val="0"/>
              <w:autoSpaceDN w:val="0"/>
              <w:jc w:val="center"/>
              <w:rPr>
                <w:szCs w:val="21"/>
              </w:rPr>
            </w:pPr>
            <w:r>
              <w:rPr>
                <w:rFonts w:hint="eastAsia"/>
                <w:szCs w:val="21"/>
              </w:rPr>
              <w:t>火焰原子吸收分光光度法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2E78B778" w14:textId="77777777" w:rsidR="00773E68" w:rsidRDefault="00000000">
            <w:pPr>
              <w:widowControl/>
              <w:tabs>
                <w:tab w:val="center" w:pos="4201"/>
                <w:tab w:val="right" w:leader="dot" w:pos="9298"/>
              </w:tabs>
              <w:autoSpaceDE w:val="0"/>
              <w:autoSpaceDN w:val="0"/>
              <w:jc w:val="center"/>
              <w:rPr>
                <w:szCs w:val="21"/>
              </w:rPr>
            </w:pPr>
            <w:r>
              <w:rPr>
                <w:szCs w:val="21"/>
              </w:rPr>
              <w:t>GB/T 11911-1989</w:t>
            </w:r>
          </w:p>
        </w:tc>
      </w:tr>
      <w:tr w:rsidR="00773E68" w14:paraId="2FB23639"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2B1FA309" w14:textId="77777777" w:rsidR="00773E68" w:rsidRDefault="00000000">
            <w:pPr>
              <w:widowControl/>
              <w:tabs>
                <w:tab w:val="center" w:pos="4201"/>
                <w:tab w:val="right" w:leader="dot" w:pos="9298"/>
              </w:tabs>
              <w:autoSpaceDE w:val="0"/>
              <w:autoSpaceDN w:val="0"/>
              <w:jc w:val="center"/>
              <w:rPr>
                <w:szCs w:val="21"/>
              </w:rPr>
            </w:pPr>
            <w:r>
              <w:rPr>
                <w:szCs w:val="21"/>
              </w:rPr>
              <w:t>1</w:t>
            </w:r>
            <w:r>
              <w:rPr>
                <w:rFonts w:hint="eastAsia"/>
                <w:szCs w:val="21"/>
              </w:rPr>
              <w:t>3</w:t>
            </w:r>
          </w:p>
        </w:tc>
        <w:tc>
          <w:tcPr>
            <w:tcW w:w="1300" w:type="pct"/>
            <w:tcBorders>
              <w:top w:val="single" w:sz="4" w:space="0" w:color="000000"/>
              <w:left w:val="single" w:sz="4" w:space="0" w:color="000000"/>
              <w:bottom w:val="single" w:sz="4" w:space="0" w:color="000000"/>
              <w:right w:val="single" w:sz="4" w:space="0" w:color="000000"/>
            </w:tcBorders>
            <w:vAlign w:val="center"/>
          </w:tcPr>
          <w:p w14:paraId="77BE6144" w14:textId="77777777" w:rsidR="00773E68" w:rsidRDefault="00000000">
            <w:pPr>
              <w:widowControl/>
              <w:tabs>
                <w:tab w:val="center" w:pos="4201"/>
                <w:tab w:val="right" w:leader="dot" w:pos="9298"/>
              </w:tabs>
              <w:autoSpaceDE w:val="0"/>
              <w:autoSpaceDN w:val="0"/>
              <w:jc w:val="center"/>
              <w:rPr>
                <w:szCs w:val="21"/>
              </w:rPr>
            </w:pPr>
            <w:r>
              <w:rPr>
                <w:rFonts w:hint="eastAsia"/>
                <w:szCs w:val="21"/>
              </w:rPr>
              <w:t>锰</w:t>
            </w:r>
          </w:p>
        </w:tc>
        <w:tc>
          <w:tcPr>
            <w:tcW w:w="1767" w:type="pct"/>
            <w:tcBorders>
              <w:top w:val="single" w:sz="4" w:space="0" w:color="000000"/>
              <w:left w:val="single" w:sz="4" w:space="0" w:color="000000"/>
              <w:bottom w:val="single" w:sz="4" w:space="0" w:color="000000"/>
              <w:right w:val="single" w:sz="4" w:space="0" w:color="000000"/>
            </w:tcBorders>
            <w:vAlign w:val="center"/>
          </w:tcPr>
          <w:p w14:paraId="5DA6551A" w14:textId="77777777" w:rsidR="00773E68" w:rsidRDefault="00000000">
            <w:pPr>
              <w:widowControl/>
              <w:tabs>
                <w:tab w:val="center" w:pos="4201"/>
                <w:tab w:val="right" w:leader="dot" w:pos="9298"/>
              </w:tabs>
              <w:autoSpaceDE w:val="0"/>
              <w:autoSpaceDN w:val="0"/>
              <w:jc w:val="center"/>
              <w:rPr>
                <w:szCs w:val="21"/>
              </w:rPr>
            </w:pPr>
            <w:r>
              <w:rPr>
                <w:rFonts w:hint="eastAsia"/>
                <w:szCs w:val="21"/>
              </w:rPr>
              <w:t>火焰原子吸收分光光度法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511BB9C2" w14:textId="77777777" w:rsidR="00773E68" w:rsidRDefault="00000000">
            <w:pPr>
              <w:widowControl/>
              <w:tabs>
                <w:tab w:val="center" w:pos="4201"/>
                <w:tab w:val="right" w:leader="dot" w:pos="9298"/>
              </w:tabs>
              <w:autoSpaceDE w:val="0"/>
              <w:autoSpaceDN w:val="0"/>
              <w:jc w:val="center"/>
              <w:rPr>
                <w:szCs w:val="21"/>
              </w:rPr>
            </w:pPr>
            <w:r>
              <w:rPr>
                <w:szCs w:val="21"/>
              </w:rPr>
              <w:t>GB/T 11911-1989</w:t>
            </w:r>
          </w:p>
        </w:tc>
      </w:tr>
      <w:tr w:rsidR="00773E68" w14:paraId="733D33E3"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62D6EE04" w14:textId="77777777" w:rsidR="00773E68" w:rsidRDefault="00000000">
            <w:pPr>
              <w:widowControl/>
              <w:tabs>
                <w:tab w:val="center" w:pos="4201"/>
                <w:tab w:val="right" w:leader="dot" w:pos="9298"/>
              </w:tabs>
              <w:autoSpaceDE w:val="0"/>
              <w:autoSpaceDN w:val="0"/>
              <w:jc w:val="center"/>
              <w:rPr>
                <w:szCs w:val="21"/>
              </w:rPr>
            </w:pPr>
            <w:r>
              <w:rPr>
                <w:rFonts w:hint="eastAsia"/>
                <w:szCs w:val="21"/>
              </w:rPr>
              <w:t>14</w:t>
            </w:r>
          </w:p>
        </w:tc>
        <w:tc>
          <w:tcPr>
            <w:tcW w:w="1300" w:type="pct"/>
            <w:tcBorders>
              <w:top w:val="single" w:sz="4" w:space="0" w:color="000000"/>
              <w:left w:val="single" w:sz="4" w:space="0" w:color="000000"/>
              <w:bottom w:val="single" w:sz="4" w:space="0" w:color="000000"/>
              <w:right w:val="single" w:sz="4" w:space="0" w:color="000000"/>
            </w:tcBorders>
            <w:vAlign w:val="center"/>
          </w:tcPr>
          <w:p w14:paraId="6A75E9F7" w14:textId="77777777" w:rsidR="00773E68" w:rsidRDefault="00000000">
            <w:pPr>
              <w:widowControl/>
              <w:tabs>
                <w:tab w:val="center" w:pos="4201"/>
                <w:tab w:val="right" w:leader="dot" w:pos="9298"/>
              </w:tabs>
              <w:autoSpaceDE w:val="0"/>
              <w:autoSpaceDN w:val="0"/>
              <w:jc w:val="center"/>
              <w:rPr>
                <w:szCs w:val="21"/>
              </w:rPr>
            </w:pPr>
            <w:r>
              <w:rPr>
                <w:rFonts w:hint="eastAsia"/>
                <w:szCs w:val="21"/>
              </w:rPr>
              <w:t>水温</w:t>
            </w:r>
          </w:p>
        </w:tc>
        <w:tc>
          <w:tcPr>
            <w:tcW w:w="1767" w:type="pct"/>
            <w:tcBorders>
              <w:top w:val="single" w:sz="4" w:space="0" w:color="000000"/>
              <w:left w:val="single" w:sz="4" w:space="0" w:color="000000"/>
              <w:bottom w:val="single" w:sz="4" w:space="0" w:color="000000"/>
              <w:right w:val="single" w:sz="4" w:space="0" w:color="000000"/>
            </w:tcBorders>
            <w:vAlign w:val="center"/>
          </w:tcPr>
          <w:p w14:paraId="489D92C1" w14:textId="77777777" w:rsidR="00773E68" w:rsidRDefault="00000000">
            <w:pPr>
              <w:widowControl/>
              <w:tabs>
                <w:tab w:val="center" w:pos="4201"/>
                <w:tab w:val="right" w:leader="dot" w:pos="9298"/>
              </w:tabs>
              <w:autoSpaceDE w:val="0"/>
              <w:autoSpaceDN w:val="0"/>
              <w:jc w:val="center"/>
              <w:rPr>
                <w:szCs w:val="21"/>
              </w:rPr>
            </w:pPr>
            <w:r>
              <w:rPr>
                <w:rFonts w:hint="eastAsia"/>
                <w:szCs w:val="21"/>
              </w:rPr>
              <w:t>温度计</w:t>
            </w:r>
          </w:p>
        </w:tc>
        <w:tc>
          <w:tcPr>
            <w:tcW w:w="1284" w:type="pct"/>
            <w:tcBorders>
              <w:top w:val="single" w:sz="4" w:space="0" w:color="000000"/>
              <w:left w:val="single" w:sz="4" w:space="0" w:color="000000"/>
              <w:bottom w:val="single" w:sz="4" w:space="0" w:color="000000"/>
              <w:right w:val="single" w:sz="4" w:space="0" w:color="000000"/>
            </w:tcBorders>
            <w:vAlign w:val="center"/>
          </w:tcPr>
          <w:p w14:paraId="6013D0C6" w14:textId="77777777" w:rsidR="00773E68" w:rsidRDefault="00000000">
            <w:pPr>
              <w:widowControl/>
              <w:tabs>
                <w:tab w:val="center" w:pos="4201"/>
                <w:tab w:val="right" w:leader="dot" w:pos="9298"/>
              </w:tabs>
              <w:autoSpaceDE w:val="0"/>
              <w:autoSpaceDN w:val="0"/>
              <w:jc w:val="center"/>
              <w:rPr>
                <w:szCs w:val="21"/>
              </w:rPr>
            </w:pPr>
            <w:r>
              <w:rPr>
                <w:rFonts w:hint="eastAsia"/>
                <w:szCs w:val="21"/>
              </w:rPr>
              <w:t xml:space="preserve"> GB13195-91</w:t>
            </w:r>
          </w:p>
        </w:tc>
      </w:tr>
    </w:tbl>
    <w:p w14:paraId="0DFC8441" w14:textId="77777777" w:rsidR="00773E68" w:rsidRDefault="00000000">
      <w:pPr>
        <w:pStyle w:val="ad"/>
        <w:ind w:firstLine="480"/>
        <w:rPr>
          <w:rFonts w:eastAsiaTheme="minorEastAsia"/>
          <w:sz w:val="24"/>
          <w:szCs w:val="24"/>
        </w:rPr>
      </w:pPr>
      <w:r>
        <w:rPr>
          <w:rFonts w:eastAsiaTheme="minorEastAsia" w:hint="eastAsia"/>
          <w:sz w:val="24"/>
          <w:szCs w:val="24"/>
        </w:rPr>
        <w:t>根据喷水织机水质要求，参考相关标准，如：《生活饮用水标准检验方法</w:t>
      </w:r>
      <w:r>
        <w:rPr>
          <w:rFonts w:eastAsiaTheme="minorEastAsia" w:hint="eastAsia"/>
          <w:sz w:val="24"/>
          <w:szCs w:val="24"/>
        </w:rPr>
        <w:t xml:space="preserve"> </w:t>
      </w:r>
      <w:r>
        <w:rPr>
          <w:rFonts w:eastAsiaTheme="minorEastAsia" w:hint="eastAsia"/>
          <w:sz w:val="24"/>
          <w:szCs w:val="24"/>
        </w:rPr>
        <w:t>感官性状和物理指标》（</w:t>
      </w:r>
      <w:r>
        <w:rPr>
          <w:rFonts w:eastAsiaTheme="minorEastAsia" w:hint="eastAsia"/>
          <w:sz w:val="24"/>
          <w:szCs w:val="24"/>
        </w:rPr>
        <w:t xml:space="preserve">GB/T 5750.4-2006 </w:t>
      </w:r>
      <w:r>
        <w:rPr>
          <w:rFonts w:eastAsiaTheme="minorEastAsia" w:hint="eastAsia"/>
          <w:sz w:val="24"/>
          <w:szCs w:val="24"/>
        </w:rPr>
        <w:t>）、《生活饮用水标准检验方法</w:t>
      </w:r>
      <w:r>
        <w:rPr>
          <w:rFonts w:eastAsiaTheme="minorEastAsia" w:hint="eastAsia"/>
          <w:sz w:val="24"/>
          <w:szCs w:val="24"/>
        </w:rPr>
        <w:t xml:space="preserve"> </w:t>
      </w:r>
      <w:r>
        <w:rPr>
          <w:rFonts w:eastAsiaTheme="minorEastAsia" w:hint="eastAsia"/>
          <w:sz w:val="24"/>
          <w:szCs w:val="24"/>
        </w:rPr>
        <w:t>微生物指标》（</w:t>
      </w:r>
      <w:r>
        <w:rPr>
          <w:rFonts w:eastAsiaTheme="minorEastAsia" w:hint="eastAsia"/>
          <w:sz w:val="24"/>
          <w:szCs w:val="24"/>
        </w:rPr>
        <w:t xml:space="preserve">GB/T 5750.12-2006 </w:t>
      </w:r>
      <w:r>
        <w:rPr>
          <w:rFonts w:eastAsiaTheme="minorEastAsia" w:hint="eastAsia"/>
          <w:sz w:val="24"/>
          <w:szCs w:val="24"/>
        </w:rPr>
        <w:t>）、《水质</w:t>
      </w:r>
      <w:r>
        <w:rPr>
          <w:rFonts w:eastAsiaTheme="minorEastAsia" w:hint="eastAsia"/>
          <w:sz w:val="24"/>
          <w:szCs w:val="24"/>
        </w:rPr>
        <w:t xml:space="preserve"> pH</w:t>
      </w:r>
      <w:r>
        <w:rPr>
          <w:rFonts w:eastAsiaTheme="minorEastAsia" w:hint="eastAsia"/>
          <w:sz w:val="24"/>
          <w:szCs w:val="24"/>
        </w:rPr>
        <w:t>值的测定</w:t>
      </w:r>
      <w:r>
        <w:rPr>
          <w:rFonts w:eastAsiaTheme="minorEastAsia" w:hint="eastAsia"/>
          <w:sz w:val="24"/>
          <w:szCs w:val="24"/>
        </w:rPr>
        <w:t xml:space="preserve"> </w:t>
      </w:r>
      <w:r>
        <w:rPr>
          <w:rFonts w:eastAsiaTheme="minorEastAsia" w:hint="eastAsia"/>
          <w:sz w:val="24"/>
          <w:szCs w:val="24"/>
        </w:rPr>
        <w:t>玻璃电极法》（</w:t>
      </w:r>
      <w:r>
        <w:rPr>
          <w:rFonts w:eastAsiaTheme="minorEastAsia" w:hint="eastAsia"/>
          <w:sz w:val="24"/>
          <w:szCs w:val="24"/>
        </w:rPr>
        <w:t xml:space="preserve">GB/T 6920-1986 </w:t>
      </w:r>
      <w:r>
        <w:rPr>
          <w:rFonts w:eastAsiaTheme="minorEastAsia" w:hint="eastAsia"/>
          <w:sz w:val="24"/>
          <w:szCs w:val="24"/>
        </w:rPr>
        <w:t>）、《水质</w:t>
      </w:r>
      <w:r>
        <w:rPr>
          <w:rFonts w:eastAsiaTheme="minorEastAsia" w:hint="eastAsia"/>
          <w:sz w:val="24"/>
          <w:szCs w:val="24"/>
        </w:rPr>
        <w:t xml:space="preserve"> </w:t>
      </w:r>
      <w:r>
        <w:rPr>
          <w:rFonts w:eastAsiaTheme="minorEastAsia" w:hint="eastAsia"/>
          <w:sz w:val="24"/>
          <w:szCs w:val="24"/>
        </w:rPr>
        <w:t>钙和镁总量的测定</w:t>
      </w:r>
      <w:r>
        <w:rPr>
          <w:rFonts w:eastAsiaTheme="minorEastAsia" w:hint="eastAsia"/>
          <w:sz w:val="24"/>
          <w:szCs w:val="24"/>
        </w:rPr>
        <w:t xml:space="preserve"> EDTA</w:t>
      </w:r>
      <w:r>
        <w:rPr>
          <w:rFonts w:eastAsiaTheme="minorEastAsia" w:hint="eastAsia"/>
          <w:sz w:val="24"/>
          <w:szCs w:val="24"/>
        </w:rPr>
        <w:t>滴定法》（</w:t>
      </w:r>
      <w:r>
        <w:rPr>
          <w:rFonts w:eastAsiaTheme="minorEastAsia" w:hint="eastAsia"/>
          <w:sz w:val="24"/>
          <w:szCs w:val="24"/>
        </w:rPr>
        <w:t xml:space="preserve">GB/T 7477-1987 </w:t>
      </w:r>
      <w:r>
        <w:rPr>
          <w:rFonts w:eastAsiaTheme="minorEastAsia" w:hint="eastAsia"/>
          <w:sz w:val="24"/>
          <w:szCs w:val="24"/>
        </w:rPr>
        <w:t>）、《水质</w:t>
      </w:r>
      <w:r>
        <w:rPr>
          <w:rFonts w:eastAsiaTheme="minorEastAsia" w:hint="eastAsia"/>
          <w:sz w:val="24"/>
          <w:szCs w:val="24"/>
        </w:rPr>
        <w:t xml:space="preserve"> </w:t>
      </w:r>
      <w:r>
        <w:rPr>
          <w:rFonts w:eastAsiaTheme="minorEastAsia" w:hint="eastAsia"/>
          <w:sz w:val="24"/>
          <w:szCs w:val="24"/>
        </w:rPr>
        <w:t>氯化物的测定</w:t>
      </w:r>
      <w:r>
        <w:rPr>
          <w:rFonts w:eastAsiaTheme="minorEastAsia" w:hint="eastAsia"/>
          <w:sz w:val="24"/>
          <w:szCs w:val="24"/>
        </w:rPr>
        <w:t xml:space="preserve"> </w:t>
      </w:r>
      <w:r>
        <w:rPr>
          <w:rFonts w:eastAsiaTheme="minorEastAsia" w:hint="eastAsia"/>
          <w:sz w:val="24"/>
          <w:szCs w:val="24"/>
        </w:rPr>
        <w:t>硝酸银滴定法》（</w:t>
      </w:r>
      <w:r>
        <w:rPr>
          <w:rFonts w:eastAsiaTheme="minorEastAsia" w:hint="eastAsia"/>
          <w:sz w:val="24"/>
          <w:szCs w:val="24"/>
        </w:rPr>
        <w:t xml:space="preserve">GB/T 11896-1989 </w:t>
      </w:r>
      <w:r>
        <w:rPr>
          <w:rFonts w:eastAsiaTheme="minorEastAsia" w:hint="eastAsia"/>
          <w:sz w:val="24"/>
          <w:szCs w:val="24"/>
        </w:rPr>
        <w:t>）、《水质</w:t>
      </w:r>
      <w:r>
        <w:rPr>
          <w:rFonts w:eastAsiaTheme="minorEastAsia" w:hint="eastAsia"/>
          <w:sz w:val="24"/>
          <w:szCs w:val="24"/>
        </w:rPr>
        <w:t xml:space="preserve"> </w:t>
      </w:r>
      <w:r>
        <w:rPr>
          <w:rFonts w:eastAsiaTheme="minorEastAsia" w:hint="eastAsia"/>
          <w:sz w:val="24"/>
          <w:szCs w:val="24"/>
        </w:rPr>
        <w:t>游离氯的测定</w:t>
      </w:r>
      <w:r>
        <w:rPr>
          <w:rFonts w:eastAsiaTheme="minorEastAsia" w:hint="eastAsia"/>
          <w:sz w:val="24"/>
          <w:szCs w:val="24"/>
        </w:rPr>
        <w:t xml:space="preserve"> N</w:t>
      </w:r>
      <w:r>
        <w:rPr>
          <w:rFonts w:eastAsiaTheme="minorEastAsia" w:hint="eastAsia"/>
          <w:sz w:val="24"/>
          <w:szCs w:val="24"/>
        </w:rPr>
        <w:t>，</w:t>
      </w:r>
      <w:r>
        <w:rPr>
          <w:rFonts w:eastAsiaTheme="minorEastAsia" w:hint="eastAsia"/>
          <w:sz w:val="24"/>
          <w:szCs w:val="24"/>
        </w:rPr>
        <w:t>N-</w:t>
      </w:r>
      <w:r>
        <w:rPr>
          <w:rFonts w:eastAsiaTheme="minorEastAsia" w:hint="eastAsia"/>
          <w:sz w:val="24"/>
          <w:szCs w:val="24"/>
        </w:rPr>
        <w:t>二乙基</w:t>
      </w:r>
      <w:r>
        <w:rPr>
          <w:rFonts w:eastAsiaTheme="minorEastAsia" w:hint="eastAsia"/>
          <w:sz w:val="24"/>
          <w:szCs w:val="24"/>
        </w:rPr>
        <w:t>-1</w:t>
      </w:r>
      <w:r>
        <w:rPr>
          <w:rFonts w:eastAsiaTheme="minorEastAsia" w:hint="eastAsia"/>
          <w:sz w:val="24"/>
          <w:szCs w:val="24"/>
        </w:rPr>
        <w:t>，</w:t>
      </w:r>
      <w:r>
        <w:rPr>
          <w:rFonts w:eastAsiaTheme="minorEastAsia" w:hint="eastAsia"/>
          <w:sz w:val="24"/>
          <w:szCs w:val="24"/>
        </w:rPr>
        <w:t>4-</w:t>
      </w:r>
      <w:r>
        <w:rPr>
          <w:rFonts w:eastAsiaTheme="minorEastAsia" w:hint="eastAsia"/>
          <w:sz w:val="24"/>
          <w:szCs w:val="24"/>
        </w:rPr>
        <w:t>苯二胺滴定法》（</w:t>
      </w:r>
      <w:r>
        <w:rPr>
          <w:rFonts w:eastAsiaTheme="minorEastAsia" w:hint="eastAsia"/>
          <w:sz w:val="24"/>
          <w:szCs w:val="24"/>
        </w:rPr>
        <w:t>GB11897-89</w:t>
      </w:r>
      <w:r>
        <w:rPr>
          <w:rFonts w:eastAsiaTheme="minorEastAsia" w:hint="eastAsia"/>
          <w:sz w:val="24"/>
          <w:szCs w:val="24"/>
        </w:rPr>
        <w:t>）、《水质</w:t>
      </w:r>
      <w:r>
        <w:rPr>
          <w:rFonts w:eastAsiaTheme="minorEastAsia" w:hint="eastAsia"/>
          <w:sz w:val="24"/>
          <w:szCs w:val="24"/>
        </w:rPr>
        <w:t xml:space="preserve"> </w:t>
      </w:r>
      <w:r>
        <w:rPr>
          <w:rFonts w:eastAsiaTheme="minorEastAsia" w:hint="eastAsia"/>
          <w:sz w:val="24"/>
          <w:szCs w:val="24"/>
        </w:rPr>
        <w:t>硫酸盐的测定</w:t>
      </w:r>
      <w:r>
        <w:rPr>
          <w:rFonts w:eastAsiaTheme="minorEastAsia" w:hint="eastAsia"/>
          <w:sz w:val="24"/>
          <w:szCs w:val="24"/>
        </w:rPr>
        <w:t xml:space="preserve"> </w:t>
      </w:r>
      <w:r>
        <w:rPr>
          <w:rFonts w:eastAsiaTheme="minorEastAsia" w:hint="eastAsia"/>
          <w:sz w:val="24"/>
          <w:szCs w:val="24"/>
        </w:rPr>
        <w:t>重量法》（</w:t>
      </w:r>
      <w:r>
        <w:rPr>
          <w:rFonts w:eastAsiaTheme="minorEastAsia" w:hint="eastAsia"/>
          <w:sz w:val="24"/>
          <w:szCs w:val="24"/>
        </w:rPr>
        <w:t xml:space="preserve">GB/T 11899-1989 </w:t>
      </w:r>
      <w:r>
        <w:rPr>
          <w:rFonts w:eastAsiaTheme="minorEastAsia" w:hint="eastAsia"/>
          <w:sz w:val="24"/>
          <w:szCs w:val="24"/>
        </w:rPr>
        <w:t>）、《水质</w:t>
      </w:r>
      <w:r>
        <w:rPr>
          <w:rFonts w:eastAsiaTheme="minorEastAsia" w:hint="eastAsia"/>
          <w:sz w:val="24"/>
          <w:szCs w:val="24"/>
        </w:rPr>
        <w:t xml:space="preserve"> </w:t>
      </w:r>
      <w:r>
        <w:rPr>
          <w:rFonts w:eastAsiaTheme="minorEastAsia" w:hint="eastAsia"/>
          <w:sz w:val="24"/>
          <w:szCs w:val="24"/>
        </w:rPr>
        <w:t>色度的测定》（</w:t>
      </w:r>
      <w:r>
        <w:rPr>
          <w:rFonts w:eastAsiaTheme="minorEastAsia" w:hint="eastAsia"/>
          <w:sz w:val="24"/>
          <w:szCs w:val="24"/>
        </w:rPr>
        <w:t xml:space="preserve">GB/T 11903-1989 </w:t>
      </w:r>
      <w:r>
        <w:rPr>
          <w:rFonts w:eastAsiaTheme="minorEastAsia" w:hint="eastAsia"/>
          <w:sz w:val="24"/>
          <w:szCs w:val="24"/>
        </w:rPr>
        <w:t>）、《水质</w:t>
      </w:r>
      <w:r>
        <w:rPr>
          <w:rFonts w:eastAsiaTheme="minorEastAsia" w:hint="eastAsia"/>
          <w:sz w:val="24"/>
          <w:szCs w:val="24"/>
        </w:rPr>
        <w:t xml:space="preserve"> </w:t>
      </w:r>
      <w:r>
        <w:rPr>
          <w:rFonts w:eastAsiaTheme="minorEastAsia" w:hint="eastAsia"/>
          <w:sz w:val="24"/>
          <w:szCs w:val="24"/>
        </w:rPr>
        <w:t>铁、锰的测定</w:t>
      </w:r>
      <w:r>
        <w:rPr>
          <w:rFonts w:eastAsiaTheme="minorEastAsia" w:hint="eastAsia"/>
          <w:sz w:val="24"/>
          <w:szCs w:val="24"/>
        </w:rPr>
        <w:t xml:space="preserve"> </w:t>
      </w:r>
      <w:r>
        <w:rPr>
          <w:rFonts w:eastAsiaTheme="minorEastAsia" w:hint="eastAsia"/>
          <w:sz w:val="24"/>
          <w:szCs w:val="24"/>
        </w:rPr>
        <w:t>火焰原子吸收分光光度法》（</w:t>
      </w:r>
      <w:r>
        <w:rPr>
          <w:rFonts w:eastAsiaTheme="minorEastAsia" w:hint="eastAsia"/>
          <w:sz w:val="24"/>
          <w:szCs w:val="24"/>
        </w:rPr>
        <w:t>GB/T 11911-1989</w:t>
      </w:r>
      <w:r>
        <w:rPr>
          <w:rFonts w:eastAsiaTheme="minorEastAsia" w:hint="eastAsia"/>
          <w:sz w:val="24"/>
          <w:szCs w:val="24"/>
        </w:rPr>
        <w:t>）、《水质</w:t>
      </w:r>
      <w:r>
        <w:rPr>
          <w:rFonts w:eastAsiaTheme="minorEastAsia" w:hint="eastAsia"/>
          <w:sz w:val="24"/>
          <w:szCs w:val="24"/>
        </w:rPr>
        <w:t xml:space="preserve"> </w:t>
      </w:r>
      <w:r>
        <w:rPr>
          <w:rFonts w:eastAsiaTheme="minorEastAsia" w:hint="eastAsia"/>
          <w:sz w:val="24"/>
          <w:szCs w:val="24"/>
        </w:rPr>
        <w:t>浊度的测定》（</w:t>
      </w:r>
      <w:r>
        <w:rPr>
          <w:rFonts w:eastAsiaTheme="minorEastAsia" w:hint="eastAsia"/>
          <w:sz w:val="24"/>
          <w:szCs w:val="24"/>
        </w:rPr>
        <w:t xml:space="preserve">GB/T 13200-1991 </w:t>
      </w:r>
      <w:r>
        <w:rPr>
          <w:rFonts w:eastAsiaTheme="minorEastAsia" w:hint="eastAsia"/>
          <w:sz w:val="24"/>
          <w:szCs w:val="24"/>
        </w:rPr>
        <w:t>）、《水质</w:t>
      </w:r>
      <w:r>
        <w:rPr>
          <w:rFonts w:eastAsiaTheme="minorEastAsia" w:hint="eastAsia"/>
          <w:sz w:val="24"/>
          <w:szCs w:val="24"/>
        </w:rPr>
        <w:t xml:space="preserve"> </w:t>
      </w:r>
      <w:r>
        <w:rPr>
          <w:rFonts w:eastAsiaTheme="minorEastAsia" w:hint="eastAsia"/>
          <w:sz w:val="24"/>
          <w:szCs w:val="24"/>
        </w:rPr>
        <w:t>五日生化需氧量（</w:t>
      </w:r>
      <w:r>
        <w:rPr>
          <w:rFonts w:eastAsiaTheme="minorEastAsia" w:hint="eastAsia"/>
          <w:sz w:val="24"/>
          <w:szCs w:val="24"/>
        </w:rPr>
        <w:t>BOD5</w:t>
      </w:r>
      <w:r>
        <w:rPr>
          <w:rFonts w:eastAsiaTheme="minorEastAsia" w:hint="eastAsia"/>
          <w:sz w:val="24"/>
          <w:szCs w:val="24"/>
        </w:rPr>
        <w:t>）的测定</w:t>
      </w:r>
      <w:r>
        <w:rPr>
          <w:rFonts w:eastAsiaTheme="minorEastAsia" w:hint="eastAsia"/>
          <w:sz w:val="24"/>
          <w:szCs w:val="24"/>
        </w:rPr>
        <w:t xml:space="preserve"> </w:t>
      </w:r>
      <w:r>
        <w:rPr>
          <w:rFonts w:eastAsiaTheme="minorEastAsia" w:hint="eastAsia"/>
          <w:sz w:val="24"/>
          <w:szCs w:val="24"/>
        </w:rPr>
        <w:t>稀释与接种法》（</w:t>
      </w:r>
      <w:r>
        <w:rPr>
          <w:rFonts w:eastAsiaTheme="minorEastAsia" w:hint="eastAsia"/>
          <w:sz w:val="24"/>
          <w:szCs w:val="24"/>
        </w:rPr>
        <w:t xml:space="preserve">HJ 505-2009 </w:t>
      </w:r>
      <w:r>
        <w:rPr>
          <w:rFonts w:eastAsiaTheme="minorEastAsia" w:hint="eastAsia"/>
          <w:sz w:val="24"/>
          <w:szCs w:val="24"/>
        </w:rPr>
        <w:t>）、《水质</w:t>
      </w:r>
      <w:r>
        <w:rPr>
          <w:rFonts w:eastAsiaTheme="minorEastAsia" w:hint="eastAsia"/>
          <w:sz w:val="24"/>
          <w:szCs w:val="24"/>
        </w:rPr>
        <w:t xml:space="preserve"> </w:t>
      </w:r>
      <w:r>
        <w:rPr>
          <w:rFonts w:eastAsiaTheme="minorEastAsia" w:hint="eastAsia"/>
          <w:sz w:val="24"/>
          <w:szCs w:val="24"/>
        </w:rPr>
        <w:t>化学需氧量的测定</w:t>
      </w:r>
      <w:r>
        <w:rPr>
          <w:rFonts w:eastAsiaTheme="minorEastAsia" w:hint="eastAsia"/>
          <w:sz w:val="24"/>
          <w:szCs w:val="24"/>
        </w:rPr>
        <w:t xml:space="preserve"> </w:t>
      </w:r>
      <w:r>
        <w:rPr>
          <w:rFonts w:eastAsiaTheme="minorEastAsia" w:hint="eastAsia"/>
          <w:sz w:val="24"/>
          <w:szCs w:val="24"/>
        </w:rPr>
        <w:t>重铬酸盐法》（</w:t>
      </w:r>
      <w:r>
        <w:rPr>
          <w:rFonts w:eastAsiaTheme="minorEastAsia" w:hint="eastAsia"/>
          <w:sz w:val="24"/>
          <w:szCs w:val="24"/>
        </w:rPr>
        <w:t xml:space="preserve">HJ 828-2017 </w:t>
      </w:r>
      <w:r>
        <w:rPr>
          <w:rFonts w:eastAsiaTheme="minorEastAsia" w:hint="eastAsia"/>
          <w:sz w:val="24"/>
          <w:szCs w:val="24"/>
        </w:rPr>
        <w:t>）、《水质</w:t>
      </w:r>
      <w:r>
        <w:rPr>
          <w:rFonts w:eastAsiaTheme="minorEastAsia" w:hint="eastAsia"/>
          <w:sz w:val="24"/>
          <w:szCs w:val="24"/>
        </w:rPr>
        <w:t xml:space="preserve"> </w:t>
      </w:r>
      <w:r>
        <w:rPr>
          <w:rFonts w:eastAsiaTheme="minorEastAsia" w:hint="eastAsia"/>
          <w:sz w:val="24"/>
          <w:szCs w:val="24"/>
        </w:rPr>
        <w:t>水温</w:t>
      </w:r>
      <w:r>
        <w:rPr>
          <w:rFonts w:eastAsiaTheme="minorEastAsia" w:hint="eastAsia"/>
          <w:sz w:val="24"/>
          <w:szCs w:val="24"/>
        </w:rPr>
        <w:t xml:space="preserve"> </w:t>
      </w:r>
      <w:r>
        <w:rPr>
          <w:rFonts w:eastAsiaTheme="minorEastAsia" w:hint="eastAsia"/>
          <w:sz w:val="24"/>
          <w:szCs w:val="24"/>
        </w:rPr>
        <w:t>水温计法》（</w:t>
      </w:r>
      <w:r>
        <w:rPr>
          <w:rFonts w:hint="eastAsia"/>
          <w:sz w:val="21"/>
          <w:szCs w:val="21"/>
        </w:rPr>
        <w:t>GB13195-91</w:t>
      </w:r>
      <w:r>
        <w:rPr>
          <w:rFonts w:eastAsiaTheme="minorEastAsia" w:hint="eastAsia"/>
          <w:sz w:val="24"/>
          <w:szCs w:val="24"/>
        </w:rPr>
        <w:t>）等，最终确定了相关水质指标的检测方法。</w:t>
      </w:r>
    </w:p>
    <w:p w14:paraId="2B6A5D99" w14:textId="77777777" w:rsidR="00773E68" w:rsidRDefault="00000000">
      <w:pPr>
        <w:pStyle w:val="1"/>
        <w:numPr>
          <w:ilvl w:val="0"/>
          <w:numId w:val="0"/>
        </w:numPr>
        <w:spacing w:before="40" w:after="40"/>
        <w:ind w:leftChars="200" w:left="420"/>
        <w:rPr>
          <w:sz w:val="32"/>
          <w:szCs w:val="32"/>
        </w:rPr>
      </w:pPr>
      <w:bookmarkStart w:id="106" w:name="_Toc17028"/>
      <w:r>
        <w:rPr>
          <w:rFonts w:hint="eastAsia"/>
          <w:sz w:val="32"/>
          <w:szCs w:val="32"/>
        </w:rPr>
        <w:t>6</w:t>
      </w:r>
      <w:r>
        <w:rPr>
          <w:rFonts w:hint="eastAsia"/>
          <w:sz w:val="32"/>
          <w:szCs w:val="32"/>
        </w:rPr>
        <w:t>相关标准的对比</w:t>
      </w:r>
      <w:bookmarkStart w:id="107" w:name="_Toc940912865"/>
      <w:bookmarkStart w:id="108" w:name="_Toc22891215"/>
      <w:bookmarkStart w:id="109" w:name="_Toc200334016"/>
      <w:bookmarkEnd w:id="101"/>
      <w:bookmarkEnd w:id="102"/>
      <w:bookmarkEnd w:id="106"/>
    </w:p>
    <w:p w14:paraId="2A9581F6" w14:textId="77777777" w:rsidR="00773E68" w:rsidRDefault="00000000">
      <w:pPr>
        <w:widowControl/>
        <w:spacing w:line="360" w:lineRule="auto"/>
        <w:ind w:firstLineChars="200" w:firstLine="480"/>
        <w:jc w:val="left"/>
        <w:rPr>
          <w:sz w:val="24"/>
          <w:szCs w:val="24"/>
          <w:lang w:val="zh-CN"/>
        </w:rPr>
      </w:pPr>
      <w:r>
        <w:rPr>
          <w:rFonts w:hint="eastAsia"/>
          <w:sz w:val="24"/>
          <w:szCs w:val="24"/>
          <w:lang w:val="zh-CN"/>
        </w:rPr>
        <w:t>（</w:t>
      </w:r>
      <w:r>
        <w:rPr>
          <w:rFonts w:hint="eastAsia"/>
          <w:sz w:val="24"/>
          <w:szCs w:val="24"/>
          <w:lang w:val="zh-CN"/>
        </w:rPr>
        <w:t>1</w:t>
      </w:r>
      <w:r>
        <w:rPr>
          <w:rFonts w:hint="eastAsia"/>
          <w:sz w:val="24"/>
          <w:szCs w:val="24"/>
          <w:lang w:val="zh-CN"/>
        </w:rPr>
        <w:t>）</w:t>
      </w:r>
      <w:r>
        <w:rPr>
          <w:sz w:val="24"/>
          <w:szCs w:val="24"/>
          <w:lang w:val="zh-CN"/>
        </w:rPr>
        <w:t>本项目</w:t>
      </w:r>
      <w:proofErr w:type="gramStart"/>
      <w:r>
        <w:rPr>
          <w:sz w:val="24"/>
          <w:szCs w:val="24"/>
          <w:lang w:val="zh-CN"/>
        </w:rPr>
        <w:t>无国外</w:t>
      </w:r>
      <w:proofErr w:type="gramEnd"/>
      <w:r>
        <w:rPr>
          <w:sz w:val="24"/>
          <w:szCs w:val="24"/>
          <w:lang w:val="zh-CN"/>
        </w:rPr>
        <w:t>先进标准和国际标准，在本标准制定过程中不存在</w:t>
      </w:r>
      <w:r>
        <w:rPr>
          <w:rFonts w:hint="eastAsia"/>
          <w:sz w:val="24"/>
          <w:szCs w:val="24"/>
          <w:lang w:val="zh-CN"/>
        </w:rPr>
        <w:t>国际数据</w:t>
      </w:r>
      <w:r>
        <w:rPr>
          <w:sz w:val="24"/>
          <w:szCs w:val="24"/>
          <w:lang w:val="zh-CN"/>
        </w:rPr>
        <w:t>采标的问题。</w:t>
      </w:r>
    </w:p>
    <w:p w14:paraId="44A789DE" w14:textId="77777777" w:rsidR="00773E68" w:rsidRDefault="00000000">
      <w:pPr>
        <w:widowControl/>
        <w:spacing w:line="360" w:lineRule="auto"/>
        <w:ind w:firstLineChars="200" w:firstLine="480"/>
        <w:jc w:val="left"/>
        <w:rPr>
          <w:sz w:val="24"/>
          <w:szCs w:val="24"/>
          <w:lang w:val="zh-CN"/>
        </w:rPr>
      </w:pPr>
      <w:r>
        <w:rPr>
          <w:rFonts w:hint="eastAsia"/>
          <w:sz w:val="24"/>
          <w:szCs w:val="24"/>
          <w:lang w:val="zh-CN"/>
        </w:rPr>
        <w:t>（</w:t>
      </w:r>
      <w:r>
        <w:rPr>
          <w:rFonts w:hint="eastAsia"/>
          <w:sz w:val="24"/>
          <w:szCs w:val="24"/>
        </w:rPr>
        <w:t>2</w:t>
      </w:r>
      <w:r>
        <w:rPr>
          <w:rFonts w:hint="eastAsia"/>
          <w:sz w:val="24"/>
          <w:szCs w:val="24"/>
          <w:lang w:val="zh-CN"/>
        </w:rPr>
        <w:t>）</w:t>
      </w:r>
      <w:r>
        <w:rPr>
          <w:sz w:val="24"/>
          <w:szCs w:val="24"/>
          <w:lang w:val="zh-CN"/>
        </w:rPr>
        <w:t>本标准项目为首次提出，无相关的国家和行业标准，本标准为推荐性</w:t>
      </w:r>
      <w:r>
        <w:rPr>
          <w:rFonts w:hint="eastAsia"/>
          <w:sz w:val="24"/>
          <w:szCs w:val="24"/>
        </w:rPr>
        <w:t>团体</w:t>
      </w:r>
      <w:r>
        <w:rPr>
          <w:sz w:val="24"/>
          <w:szCs w:val="24"/>
          <w:lang w:val="zh-CN"/>
        </w:rPr>
        <w:t>标准。</w:t>
      </w:r>
    </w:p>
    <w:p w14:paraId="6A60D8C5" w14:textId="77777777" w:rsidR="00773E68" w:rsidRDefault="00000000">
      <w:pPr>
        <w:widowControl/>
        <w:spacing w:line="360" w:lineRule="auto"/>
        <w:ind w:firstLineChars="200" w:firstLine="480"/>
        <w:jc w:val="left"/>
        <w:outlineLvl w:val="1"/>
        <w:rPr>
          <w:sz w:val="24"/>
          <w:szCs w:val="24"/>
          <w:lang w:val="zh-CN"/>
        </w:rPr>
      </w:pPr>
      <w:bookmarkStart w:id="110" w:name="_Toc20415"/>
      <w:r>
        <w:rPr>
          <w:rFonts w:hint="eastAsia"/>
          <w:sz w:val="24"/>
          <w:szCs w:val="24"/>
          <w:lang w:val="zh-CN"/>
        </w:rPr>
        <w:lastRenderedPageBreak/>
        <w:t>（</w:t>
      </w:r>
      <w:r>
        <w:rPr>
          <w:rFonts w:hint="eastAsia"/>
          <w:sz w:val="24"/>
          <w:szCs w:val="24"/>
        </w:rPr>
        <w:t>3</w:t>
      </w:r>
      <w:r>
        <w:rPr>
          <w:rFonts w:hint="eastAsia"/>
          <w:sz w:val="24"/>
          <w:szCs w:val="24"/>
          <w:lang w:val="zh-CN"/>
        </w:rPr>
        <w:t>）</w:t>
      </w:r>
      <w:r>
        <w:rPr>
          <w:sz w:val="24"/>
          <w:szCs w:val="24"/>
          <w:lang w:val="zh-CN"/>
        </w:rPr>
        <w:t>本标准项目中所涉及的技术不存在有知识产权的问题。</w:t>
      </w:r>
      <w:bookmarkEnd w:id="110"/>
    </w:p>
    <w:p w14:paraId="2068F694" w14:textId="77777777" w:rsidR="00773E68" w:rsidRDefault="00000000">
      <w:pPr>
        <w:pStyle w:val="1"/>
        <w:numPr>
          <w:ilvl w:val="0"/>
          <w:numId w:val="0"/>
        </w:numPr>
        <w:spacing w:before="40" w:after="40"/>
        <w:ind w:leftChars="200" w:left="420"/>
        <w:rPr>
          <w:sz w:val="32"/>
          <w:szCs w:val="32"/>
        </w:rPr>
      </w:pPr>
      <w:bookmarkStart w:id="111" w:name="_Toc3164"/>
      <w:r>
        <w:rPr>
          <w:rFonts w:hint="eastAsia"/>
          <w:sz w:val="32"/>
          <w:szCs w:val="32"/>
        </w:rPr>
        <w:t>7</w:t>
      </w:r>
      <w:r>
        <w:rPr>
          <w:rFonts w:hint="eastAsia"/>
          <w:sz w:val="32"/>
          <w:szCs w:val="32"/>
        </w:rPr>
        <w:t>对标准实施的建议</w:t>
      </w:r>
      <w:bookmarkEnd w:id="107"/>
      <w:bookmarkEnd w:id="108"/>
      <w:bookmarkEnd w:id="109"/>
      <w:bookmarkEnd w:id="111"/>
    </w:p>
    <w:p w14:paraId="75C84CA7" w14:textId="77777777" w:rsidR="00773E68" w:rsidRDefault="00000000">
      <w:pPr>
        <w:widowControl/>
        <w:spacing w:line="360" w:lineRule="auto"/>
        <w:ind w:firstLineChars="200" w:firstLine="480"/>
        <w:jc w:val="left"/>
        <w:rPr>
          <w:sz w:val="24"/>
          <w:szCs w:val="24"/>
          <w:lang w:val="zh-CN"/>
        </w:rPr>
      </w:pPr>
      <w:r>
        <w:rPr>
          <w:rFonts w:hint="eastAsia"/>
          <w:sz w:val="24"/>
          <w:szCs w:val="24"/>
          <w:lang w:val="zh-CN"/>
        </w:rPr>
        <w:t>十四五期间，化纤长丝织造行业鼓励企业推广采用喷水织机废水回用技术，力争推动行业废水回用率达</w:t>
      </w:r>
      <w:r>
        <w:rPr>
          <w:rFonts w:hint="eastAsia"/>
          <w:sz w:val="24"/>
          <w:szCs w:val="24"/>
          <w:lang w:val="zh-CN"/>
        </w:rPr>
        <w:t>60%</w:t>
      </w:r>
      <w:r>
        <w:rPr>
          <w:rFonts w:hint="eastAsia"/>
          <w:sz w:val="24"/>
          <w:szCs w:val="24"/>
          <w:lang w:val="zh-CN"/>
        </w:rPr>
        <w:t>以上。但由于行业缺乏喷水</w:t>
      </w:r>
      <w:proofErr w:type="gramStart"/>
      <w:r>
        <w:rPr>
          <w:rFonts w:hint="eastAsia"/>
          <w:sz w:val="24"/>
          <w:szCs w:val="24"/>
          <w:lang w:val="zh-CN"/>
        </w:rPr>
        <w:t>织造回</w:t>
      </w:r>
      <w:proofErr w:type="gramEnd"/>
      <w:r>
        <w:rPr>
          <w:rFonts w:hint="eastAsia"/>
          <w:sz w:val="24"/>
          <w:szCs w:val="24"/>
          <w:lang w:val="zh-CN"/>
        </w:rPr>
        <w:t>用水质标准，考虑到产品质量和成本等多种因素，行业对于再生水</w:t>
      </w:r>
      <w:proofErr w:type="gramStart"/>
      <w:r>
        <w:rPr>
          <w:rFonts w:hint="eastAsia"/>
          <w:sz w:val="24"/>
          <w:szCs w:val="24"/>
          <w:lang w:val="zh-CN"/>
        </w:rPr>
        <w:t>使用仍</w:t>
      </w:r>
      <w:proofErr w:type="gramEnd"/>
      <w:r>
        <w:rPr>
          <w:rFonts w:hint="eastAsia"/>
          <w:sz w:val="24"/>
          <w:szCs w:val="24"/>
          <w:lang w:val="zh-CN"/>
        </w:rPr>
        <w:t>存疑虑。</w:t>
      </w:r>
      <w:r>
        <w:rPr>
          <w:sz w:val="24"/>
          <w:szCs w:val="24"/>
          <w:lang w:val="zh-CN"/>
        </w:rPr>
        <w:t>因此，</w:t>
      </w:r>
      <w:r>
        <w:rPr>
          <w:rFonts w:hint="eastAsia"/>
          <w:sz w:val="24"/>
          <w:szCs w:val="24"/>
          <w:lang w:val="zh-CN"/>
        </w:rPr>
        <w:t>本标准的编制对于现有污水处理设施体表升级改造、行业污水资源化和废水循环再利用工程具有积极推动作用，对区域水生态环境保护和行业可持续发展具有重要的现实意义</w:t>
      </w:r>
      <w:r>
        <w:rPr>
          <w:sz w:val="24"/>
          <w:szCs w:val="24"/>
          <w:lang w:val="zh-CN"/>
        </w:rPr>
        <w:t>。</w:t>
      </w:r>
    </w:p>
    <w:p w14:paraId="2031880C" w14:textId="77777777" w:rsidR="00773E68" w:rsidRDefault="00773E68">
      <w:pPr>
        <w:widowControl/>
        <w:spacing w:line="360" w:lineRule="auto"/>
        <w:ind w:firstLineChars="200" w:firstLine="480"/>
        <w:jc w:val="left"/>
        <w:rPr>
          <w:sz w:val="24"/>
          <w:szCs w:val="24"/>
          <w:lang w:val="zh-CN"/>
        </w:rPr>
      </w:pPr>
    </w:p>
    <w:sectPr w:rsidR="00773E68">
      <w:footerReference w:type="default" r:id="rId1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ED046" w14:textId="77777777" w:rsidR="00821ED5" w:rsidRDefault="00821ED5">
      <w:r>
        <w:separator/>
      </w:r>
    </w:p>
  </w:endnote>
  <w:endnote w:type="continuationSeparator" w:id="0">
    <w:p w14:paraId="3170B675" w14:textId="77777777" w:rsidR="00821ED5" w:rsidRDefault="00821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C735F" w14:textId="77777777" w:rsidR="00773E68" w:rsidRDefault="00000000">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B92CB98" w14:textId="77777777" w:rsidR="00773E68" w:rsidRDefault="00773E68">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5C274" w14:textId="77777777" w:rsidR="00773E68" w:rsidRDefault="00773E68">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2D8B9" w14:textId="77777777" w:rsidR="00773E68" w:rsidRDefault="00000000">
    <w:pPr>
      <w:pStyle w:val="a6"/>
      <w:ind w:right="360"/>
    </w:pPr>
    <w:r>
      <w:rPr>
        <w:noProof/>
      </w:rPr>
      <mc:AlternateContent>
        <mc:Choice Requires="wps">
          <w:drawing>
            <wp:anchor distT="0" distB="0" distL="114300" distR="114300" simplePos="0" relativeHeight="251659264" behindDoc="0" locked="0" layoutInCell="1" allowOverlap="1" wp14:anchorId="08C80504" wp14:editId="7C752C0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266CD2" w14:textId="77777777" w:rsidR="00773E68" w:rsidRDefault="00000000">
                          <w:pPr>
                            <w:pStyle w:val="a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8C8050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6266CD2" w14:textId="77777777" w:rsidR="00773E68" w:rsidRDefault="00000000">
                    <w:pPr>
                      <w:pStyle w:val="a6"/>
                    </w:pPr>
                    <w:r>
                      <w:fldChar w:fldCharType="begin"/>
                    </w:r>
                    <w:r>
                      <w:instrText xml:space="preserve"> PAGE  \* MERGEFORMAT </w:instrText>
                    </w:r>
                    <w:r>
                      <w:fldChar w:fldCharType="separate"/>
                    </w:r>
                    <w: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E6025" w14:textId="77777777" w:rsidR="00821ED5" w:rsidRDefault="00821ED5">
      <w:r>
        <w:separator/>
      </w:r>
    </w:p>
  </w:footnote>
  <w:footnote w:type="continuationSeparator" w:id="0">
    <w:p w14:paraId="1F23EF1A" w14:textId="77777777" w:rsidR="00821ED5" w:rsidRDefault="00821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7D449" w14:textId="77777777" w:rsidR="00773E68" w:rsidRDefault="00773E68">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0ED37D"/>
    <w:multiLevelType w:val="singleLevel"/>
    <w:tmpl w:val="A10ED37D"/>
    <w:lvl w:ilvl="0">
      <w:start w:val="4"/>
      <w:numFmt w:val="decimal"/>
      <w:suff w:val="nothing"/>
      <w:lvlText w:val="（%1）"/>
      <w:lvlJc w:val="left"/>
    </w:lvl>
  </w:abstractNum>
  <w:abstractNum w:abstractNumId="1" w15:restartNumberingAfterBreak="0">
    <w:nsid w:val="1C3C5516"/>
    <w:multiLevelType w:val="multilevel"/>
    <w:tmpl w:val="1C3C5516"/>
    <w:lvl w:ilvl="0">
      <w:start w:val="1"/>
      <w:numFmt w:val="decimal"/>
      <w:pStyle w:val="1"/>
      <w:suff w:val="nothing"/>
      <w:lvlText w:val="%1."/>
      <w:lvlJc w:val="left"/>
      <w:pPr>
        <w:ind w:left="432" w:hanging="432"/>
      </w:pPr>
      <w:rPr>
        <w:rFonts w:hint="default"/>
      </w:rPr>
    </w:lvl>
    <w:lvl w:ilvl="1">
      <w:start w:val="1"/>
      <w:numFmt w:val="decimal"/>
      <w:lvlText w:val="%1.%2."/>
      <w:lvlJc w:val="left"/>
      <w:pPr>
        <w:ind w:left="575" w:hanging="575"/>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1" w:hanging="1151"/>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3" w:hanging="1583"/>
      </w:pPr>
      <w:rPr>
        <w:rFonts w:hint="default"/>
      </w:rPr>
    </w:lvl>
  </w:abstractNum>
  <w:abstractNum w:abstractNumId="2"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74B45E7E"/>
    <w:multiLevelType w:val="multilevel"/>
    <w:tmpl w:val="74B45E7E"/>
    <w:lvl w:ilvl="0">
      <w:start w:val="1"/>
      <w:numFmt w:val="bullet"/>
      <w:lvlText w:val=""/>
      <w:lvlJc w:val="left"/>
      <w:pPr>
        <w:tabs>
          <w:tab w:val="left" w:pos="780"/>
        </w:tabs>
        <w:ind w:left="78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num w:numId="1" w16cid:durableId="2142990577">
    <w:abstractNumId w:val="1"/>
  </w:num>
  <w:num w:numId="2" w16cid:durableId="523448270">
    <w:abstractNumId w:val="2"/>
  </w:num>
  <w:num w:numId="3" w16cid:durableId="1205218937">
    <w:abstractNumId w:val="0"/>
  </w:num>
  <w:num w:numId="4" w16cid:durableId="2888207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DE4YWE5ZTQ1ZjU2YzUzYzlhMjIzODg3NzhlOWM4YWYifQ=="/>
  </w:docVars>
  <w:rsids>
    <w:rsidRoot w:val="413027E6"/>
    <w:rsid w:val="00172216"/>
    <w:rsid w:val="001D0657"/>
    <w:rsid w:val="00257DBF"/>
    <w:rsid w:val="004167C4"/>
    <w:rsid w:val="0042251E"/>
    <w:rsid w:val="004304C0"/>
    <w:rsid w:val="004F5A17"/>
    <w:rsid w:val="00773E68"/>
    <w:rsid w:val="00786837"/>
    <w:rsid w:val="007A0583"/>
    <w:rsid w:val="00821ED5"/>
    <w:rsid w:val="00856253"/>
    <w:rsid w:val="00A125A6"/>
    <w:rsid w:val="00A76211"/>
    <w:rsid w:val="00A80906"/>
    <w:rsid w:val="00AE55EB"/>
    <w:rsid w:val="00DA478D"/>
    <w:rsid w:val="00DD0174"/>
    <w:rsid w:val="00F85973"/>
    <w:rsid w:val="00F92E87"/>
    <w:rsid w:val="00FE4D48"/>
    <w:rsid w:val="01E542E7"/>
    <w:rsid w:val="01EB20BA"/>
    <w:rsid w:val="03A97A76"/>
    <w:rsid w:val="04C22F5C"/>
    <w:rsid w:val="067A60D6"/>
    <w:rsid w:val="06EA02CE"/>
    <w:rsid w:val="0721638A"/>
    <w:rsid w:val="08B74124"/>
    <w:rsid w:val="08E87AA0"/>
    <w:rsid w:val="094368AE"/>
    <w:rsid w:val="095F5219"/>
    <w:rsid w:val="0C7B48C5"/>
    <w:rsid w:val="0D0D6D85"/>
    <w:rsid w:val="0F241839"/>
    <w:rsid w:val="0F4F1625"/>
    <w:rsid w:val="0FDC059A"/>
    <w:rsid w:val="110317D0"/>
    <w:rsid w:val="1158200B"/>
    <w:rsid w:val="116C2726"/>
    <w:rsid w:val="11A517E8"/>
    <w:rsid w:val="12301A36"/>
    <w:rsid w:val="132F467A"/>
    <w:rsid w:val="149518D0"/>
    <w:rsid w:val="16573F79"/>
    <w:rsid w:val="16CF36E1"/>
    <w:rsid w:val="17177354"/>
    <w:rsid w:val="18D72D4C"/>
    <w:rsid w:val="192F2978"/>
    <w:rsid w:val="19591B47"/>
    <w:rsid w:val="198949CB"/>
    <w:rsid w:val="1993513A"/>
    <w:rsid w:val="1B1F0DA6"/>
    <w:rsid w:val="1B811B9A"/>
    <w:rsid w:val="1B8832C4"/>
    <w:rsid w:val="1C967BEC"/>
    <w:rsid w:val="1C983AF6"/>
    <w:rsid w:val="1D8764BD"/>
    <w:rsid w:val="1DBF21A4"/>
    <w:rsid w:val="1E4D573F"/>
    <w:rsid w:val="1E4F5400"/>
    <w:rsid w:val="1EEE0300"/>
    <w:rsid w:val="1F123B3A"/>
    <w:rsid w:val="204611AC"/>
    <w:rsid w:val="20D65B35"/>
    <w:rsid w:val="20FE0502"/>
    <w:rsid w:val="21A6088D"/>
    <w:rsid w:val="21AB2C83"/>
    <w:rsid w:val="22FA1629"/>
    <w:rsid w:val="2394275C"/>
    <w:rsid w:val="239E6253"/>
    <w:rsid w:val="25757B75"/>
    <w:rsid w:val="265E270B"/>
    <w:rsid w:val="269F3C5A"/>
    <w:rsid w:val="26A120DB"/>
    <w:rsid w:val="27620D3B"/>
    <w:rsid w:val="27DA6BE6"/>
    <w:rsid w:val="288E1517"/>
    <w:rsid w:val="28D22569"/>
    <w:rsid w:val="29F95E4F"/>
    <w:rsid w:val="2A24113B"/>
    <w:rsid w:val="2A880984"/>
    <w:rsid w:val="2B4F2040"/>
    <w:rsid w:val="2C9255A9"/>
    <w:rsid w:val="2D13338A"/>
    <w:rsid w:val="2D8F42FC"/>
    <w:rsid w:val="2DB973F2"/>
    <w:rsid w:val="2EBC0689"/>
    <w:rsid w:val="2F527F64"/>
    <w:rsid w:val="2FAA2648"/>
    <w:rsid w:val="30B15283"/>
    <w:rsid w:val="30BF6367"/>
    <w:rsid w:val="31BC4D7D"/>
    <w:rsid w:val="33C117E2"/>
    <w:rsid w:val="350D1D6A"/>
    <w:rsid w:val="35A965F2"/>
    <w:rsid w:val="35D21A81"/>
    <w:rsid w:val="373C7EC1"/>
    <w:rsid w:val="379C3809"/>
    <w:rsid w:val="382040EF"/>
    <w:rsid w:val="38D97B80"/>
    <w:rsid w:val="3A5B12B0"/>
    <w:rsid w:val="3AF11C9A"/>
    <w:rsid w:val="3BEC581A"/>
    <w:rsid w:val="3E4B1294"/>
    <w:rsid w:val="3F783A2F"/>
    <w:rsid w:val="3F81233C"/>
    <w:rsid w:val="3F9609BC"/>
    <w:rsid w:val="404B5072"/>
    <w:rsid w:val="413027E6"/>
    <w:rsid w:val="41613E12"/>
    <w:rsid w:val="422B68C3"/>
    <w:rsid w:val="431E536B"/>
    <w:rsid w:val="43EF7124"/>
    <w:rsid w:val="44F81A9C"/>
    <w:rsid w:val="46954B5E"/>
    <w:rsid w:val="47AD09EE"/>
    <w:rsid w:val="47C63637"/>
    <w:rsid w:val="487A3E1E"/>
    <w:rsid w:val="489E20F1"/>
    <w:rsid w:val="49831FB1"/>
    <w:rsid w:val="4A381B21"/>
    <w:rsid w:val="4A761C61"/>
    <w:rsid w:val="4B396261"/>
    <w:rsid w:val="4B406A74"/>
    <w:rsid w:val="4C302EE6"/>
    <w:rsid w:val="4C6C31D0"/>
    <w:rsid w:val="4C9A1ACE"/>
    <w:rsid w:val="4CBE2963"/>
    <w:rsid w:val="4D6C71A2"/>
    <w:rsid w:val="4E2C2809"/>
    <w:rsid w:val="4E937217"/>
    <w:rsid w:val="4EB11572"/>
    <w:rsid w:val="4FED287A"/>
    <w:rsid w:val="4FEF1BE1"/>
    <w:rsid w:val="4FF61F79"/>
    <w:rsid w:val="501E1BF8"/>
    <w:rsid w:val="51034AF7"/>
    <w:rsid w:val="51541099"/>
    <w:rsid w:val="51826FF2"/>
    <w:rsid w:val="523D4F0B"/>
    <w:rsid w:val="52E24E01"/>
    <w:rsid w:val="53725D00"/>
    <w:rsid w:val="5475777F"/>
    <w:rsid w:val="55521D37"/>
    <w:rsid w:val="57544E3B"/>
    <w:rsid w:val="57722E47"/>
    <w:rsid w:val="57EE462A"/>
    <w:rsid w:val="58FE1827"/>
    <w:rsid w:val="5A3E2EFD"/>
    <w:rsid w:val="5B5E67D3"/>
    <w:rsid w:val="5B6913CF"/>
    <w:rsid w:val="5BBF7216"/>
    <w:rsid w:val="5BC65246"/>
    <w:rsid w:val="5D5C496F"/>
    <w:rsid w:val="5DDE096F"/>
    <w:rsid w:val="5F064329"/>
    <w:rsid w:val="5F1F5385"/>
    <w:rsid w:val="5F6850D2"/>
    <w:rsid w:val="5FB171FB"/>
    <w:rsid w:val="60100573"/>
    <w:rsid w:val="60684FBB"/>
    <w:rsid w:val="60A7776C"/>
    <w:rsid w:val="61163A44"/>
    <w:rsid w:val="61B1707B"/>
    <w:rsid w:val="628C1A7E"/>
    <w:rsid w:val="62D62F60"/>
    <w:rsid w:val="63D4085B"/>
    <w:rsid w:val="63E70162"/>
    <w:rsid w:val="653463FD"/>
    <w:rsid w:val="65444DDE"/>
    <w:rsid w:val="65DC58B9"/>
    <w:rsid w:val="672C0A52"/>
    <w:rsid w:val="6A207D82"/>
    <w:rsid w:val="6A5E6CA4"/>
    <w:rsid w:val="6AC34E4D"/>
    <w:rsid w:val="6D943F0A"/>
    <w:rsid w:val="6D9C4C1D"/>
    <w:rsid w:val="6E0A3E3C"/>
    <w:rsid w:val="6E12227F"/>
    <w:rsid w:val="6F143AC2"/>
    <w:rsid w:val="6F5437E6"/>
    <w:rsid w:val="70764894"/>
    <w:rsid w:val="7197579B"/>
    <w:rsid w:val="7215439C"/>
    <w:rsid w:val="722246EA"/>
    <w:rsid w:val="73DC5F16"/>
    <w:rsid w:val="74C076DF"/>
    <w:rsid w:val="77BC650A"/>
    <w:rsid w:val="78B33EF7"/>
    <w:rsid w:val="7901726B"/>
    <w:rsid w:val="79CB0D84"/>
    <w:rsid w:val="7A986737"/>
    <w:rsid w:val="7B431AD4"/>
    <w:rsid w:val="7C9F1948"/>
    <w:rsid w:val="7CA06049"/>
    <w:rsid w:val="7D902978"/>
    <w:rsid w:val="7DB23F93"/>
    <w:rsid w:val="7DBD1A92"/>
    <w:rsid w:val="7DC9412C"/>
    <w:rsid w:val="7E057230"/>
    <w:rsid w:val="7E650FCD"/>
    <w:rsid w:val="7E884DD8"/>
    <w:rsid w:val="7EB42085"/>
    <w:rsid w:val="7F323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3EF4E7"/>
  <w15:docId w15:val="{F2706076-1C91-4906-BEC1-EDD6EFFDF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qFormat="1"/>
    <w:lsdException w:name="Normal Indent" w:qFormat="1"/>
    <w:lsdException w:name="annotation text"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next w:val="1"/>
    <w:qFormat/>
    <w:pPr>
      <w:widowControl w:val="0"/>
      <w:jc w:val="both"/>
    </w:pPr>
    <w:rPr>
      <w:kern w:val="2"/>
      <w:sz w:val="21"/>
    </w:rPr>
  </w:style>
  <w:style w:type="paragraph" w:styleId="1">
    <w:name w:val="heading 1"/>
    <w:basedOn w:val="a0"/>
    <w:next w:val="a0"/>
    <w:qFormat/>
    <w:pPr>
      <w:keepNext/>
      <w:keepLines/>
      <w:numPr>
        <w:numId w:val="1"/>
      </w:numPr>
      <w:spacing w:before="340" w:after="330" w:line="576" w:lineRule="auto"/>
      <w:outlineLvl w:val="0"/>
    </w:pPr>
    <w:rPr>
      <w:b/>
      <w:kern w:val="44"/>
      <w:sz w:val="44"/>
    </w:rPr>
  </w:style>
  <w:style w:type="paragraph" w:styleId="2">
    <w:name w:val="heading 2"/>
    <w:basedOn w:val="a0"/>
    <w:next w:val="a1"/>
    <w:link w:val="20"/>
    <w:semiHidden/>
    <w:unhideWhenUsed/>
    <w:qFormat/>
    <w:pPr>
      <w:keepNext/>
      <w:keepLines/>
      <w:adjustRightInd w:val="0"/>
      <w:snapToGrid w:val="0"/>
      <w:spacing w:line="360" w:lineRule="auto"/>
      <w:ind w:leftChars="200" w:left="200" w:firstLineChars="200" w:firstLine="643"/>
      <w:outlineLvl w:val="1"/>
    </w:pPr>
    <w:rPr>
      <w:rFonts w:asciiTheme="majorHAnsi" w:eastAsia="黑体" w:hAnsiTheme="majorHAnsi" w:cstheme="majorBidi"/>
      <w:b/>
      <w:bCs/>
      <w:sz w:val="28"/>
      <w:szCs w:val="32"/>
    </w:rPr>
  </w:style>
  <w:style w:type="paragraph" w:styleId="3">
    <w:name w:val="heading 3"/>
    <w:basedOn w:val="a0"/>
    <w:next w:val="a1"/>
    <w:link w:val="30"/>
    <w:semiHidden/>
    <w:unhideWhenUsed/>
    <w:qFormat/>
    <w:pPr>
      <w:keepNext/>
      <w:keepLines/>
      <w:spacing w:line="360" w:lineRule="auto"/>
      <w:ind w:leftChars="200" w:left="200" w:firstLine="1134"/>
      <w:outlineLvl w:val="2"/>
    </w:pPr>
    <w:rPr>
      <w:rFonts w:ascii="Calibri" w:eastAsia="黑体" w:hAnsi="Calibri"/>
      <w:b/>
      <w:sz w:val="24"/>
      <w:szCs w:val="22"/>
    </w:rPr>
  </w:style>
  <w:style w:type="paragraph" w:styleId="4">
    <w:name w:val="heading 4"/>
    <w:basedOn w:val="a0"/>
    <w:next w:val="a0"/>
    <w:link w:val="40"/>
    <w:semiHidden/>
    <w:unhideWhenUsed/>
    <w:qFormat/>
    <w:pPr>
      <w:keepNext/>
      <w:keepLines/>
      <w:numPr>
        <w:ilvl w:val="3"/>
        <w:numId w:val="1"/>
      </w:numPr>
      <w:spacing w:line="360" w:lineRule="auto"/>
      <w:outlineLvl w:val="3"/>
    </w:pPr>
    <w:rPr>
      <w:rFonts w:ascii="Arial" w:hAnsi="Arial"/>
      <w:sz w:val="24"/>
      <w:szCs w:val="22"/>
    </w:rPr>
  </w:style>
  <w:style w:type="paragraph" w:styleId="5">
    <w:name w:val="heading 5"/>
    <w:next w:val="a0"/>
    <w:link w:val="50"/>
    <w:semiHidden/>
    <w:unhideWhenUsed/>
    <w:qFormat/>
    <w:pPr>
      <w:keepNext/>
      <w:keepLines/>
      <w:numPr>
        <w:ilvl w:val="4"/>
        <w:numId w:val="1"/>
      </w:numPr>
      <w:spacing w:line="360" w:lineRule="auto"/>
      <w:outlineLvl w:val="4"/>
    </w:pPr>
    <w:rPr>
      <w:rFonts w:ascii="Calibri" w:hAnsi="Calibri" w:cstheme="minorBidi"/>
      <w:b/>
      <w:bCs/>
      <w:sz w:val="24"/>
      <w:szCs w:val="28"/>
    </w:rPr>
  </w:style>
  <w:style w:type="paragraph" w:styleId="6">
    <w:name w:val="heading 6"/>
    <w:basedOn w:val="a0"/>
    <w:next w:val="a0"/>
    <w:semiHidden/>
    <w:unhideWhenUsed/>
    <w:qFormat/>
    <w:pPr>
      <w:keepNext/>
      <w:keepLines/>
      <w:numPr>
        <w:ilvl w:val="5"/>
        <w:numId w:val="1"/>
      </w:numPr>
      <w:spacing w:before="240" w:after="64" w:line="317" w:lineRule="auto"/>
      <w:outlineLvl w:val="5"/>
    </w:pPr>
    <w:rPr>
      <w:rFonts w:ascii="Arial" w:eastAsia="黑体" w:hAnsi="Arial"/>
      <w:b/>
      <w:sz w:val="24"/>
    </w:rPr>
  </w:style>
  <w:style w:type="paragraph" w:styleId="7">
    <w:name w:val="heading 7"/>
    <w:basedOn w:val="a0"/>
    <w:next w:val="a0"/>
    <w:semiHidden/>
    <w:unhideWhenUsed/>
    <w:qFormat/>
    <w:pPr>
      <w:keepNext/>
      <w:keepLines/>
      <w:numPr>
        <w:ilvl w:val="6"/>
        <w:numId w:val="1"/>
      </w:numPr>
      <w:spacing w:before="240" w:after="64" w:line="317" w:lineRule="auto"/>
      <w:outlineLvl w:val="6"/>
    </w:pPr>
    <w:rPr>
      <w:b/>
      <w:sz w:val="24"/>
    </w:rPr>
  </w:style>
  <w:style w:type="paragraph" w:styleId="8">
    <w:name w:val="heading 8"/>
    <w:basedOn w:val="a0"/>
    <w:next w:val="a0"/>
    <w:semiHidden/>
    <w:unhideWhenUsed/>
    <w:qFormat/>
    <w:pPr>
      <w:keepNext/>
      <w:keepLines/>
      <w:numPr>
        <w:ilvl w:val="7"/>
        <w:numId w:val="1"/>
      </w:numPr>
      <w:spacing w:before="240" w:after="64" w:line="317" w:lineRule="auto"/>
      <w:outlineLvl w:val="7"/>
    </w:pPr>
    <w:rPr>
      <w:rFonts w:ascii="Arial" w:eastAsia="黑体" w:hAnsi="Arial"/>
      <w:sz w:val="24"/>
    </w:rPr>
  </w:style>
  <w:style w:type="paragraph" w:styleId="9">
    <w:name w:val="heading 9"/>
    <w:basedOn w:val="a0"/>
    <w:next w:val="a0"/>
    <w:semiHidden/>
    <w:unhideWhenUsed/>
    <w:qFormat/>
    <w:pPr>
      <w:keepNext/>
      <w:keepLines/>
      <w:numPr>
        <w:ilvl w:val="8"/>
        <w:numId w:val="1"/>
      </w:numPr>
      <w:spacing w:before="240" w:after="64" w:line="317" w:lineRule="auto"/>
      <w:outlineLvl w:val="8"/>
    </w:pPr>
    <w:rPr>
      <w:rFonts w:ascii="Arial" w:eastAsia="黑体" w:hAnsi="Ari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qFormat/>
    <w:pPr>
      <w:spacing w:line="360" w:lineRule="auto"/>
      <w:jc w:val="center"/>
    </w:pPr>
    <w:rPr>
      <w:rFonts w:eastAsia="黑体"/>
      <w:sz w:val="32"/>
    </w:rPr>
  </w:style>
  <w:style w:type="paragraph" w:styleId="a5">
    <w:name w:val="annotation text"/>
    <w:basedOn w:val="a0"/>
    <w:unhideWhenUsed/>
    <w:qFormat/>
    <w:pPr>
      <w:widowControl/>
      <w:adjustRightInd w:val="0"/>
      <w:snapToGrid w:val="0"/>
      <w:spacing w:after="200"/>
      <w:jc w:val="left"/>
    </w:pPr>
    <w:rPr>
      <w:rFonts w:ascii="Tahoma" w:eastAsia="微软雅黑" w:hAnsi="Tahoma"/>
      <w:kern w:val="0"/>
      <w:sz w:val="22"/>
      <w:szCs w:val="22"/>
      <w:lang w:val="zh-CN"/>
    </w:rPr>
  </w:style>
  <w:style w:type="paragraph" w:styleId="TOC3">
    <w:name w:val="toc 3"/>
    <w:basedOn w:val="a0"/>
    <w:next w:val="a0"/>
    <w:qFormat/>
    <w:pPr>
      <w:ind w:leftChars="400" w:left="840"/>
    </w:pPr>
  </w:style>
  <w:style w:type="paragraph" w:styleId="a6">
    <w:name w:val="footer"/>
    <w:basedOn w:val="a0"/>
    <w:qFormat/>
    <w:pPr>
      <w:tabs>
        <w:tab w:val="center" w:pos="4153"/>
        <w:tab w:val="right" w:pos="8306"/>
      </w:tabs>
      <w:snapToGrid w:val="0"/>
      <w:jc w:val="left"/>
    </w:pPr>
    <w:rPr>
      <w:kern w:val="0"/>
      <w:sz w:val="18"/>
      <w:szCs w:val="18"/>
      <w:lang w:val="zh-CN"/>
    </w:rPr>
  </w:style>
  <w:style w:type="paragraph" w:styleId="a7">
    <w:name w:val="header"/>
    <w:basedOn w:val="a0"/>
    <w:qFormat/>
    <w:pPr>
      <w:pBdr>
        <w:bottom w:val="single" w:sz="6" w:space="1" w:color="auto"/>
      </w:pBdr>
      <w:tabs>
        <w:tab w:val="center" w:pos="4320"/>
        <w:tab w:val="right" w:pos="8640"/>
      </w:tabs>
      <w:adjustRightInd w:val="0"/>
      <w:spacing w:line="240" w:lineRule="atLeast"/>
      <w:jc w:val="center"/>
      <w:textAlignment w:val="baseline"/>
    </w:pPr>
    <w:rPr>
      <w:kern w:val="0"/>
      <w:sz w:val="18"/>
      <w:lang w:val="zh-CN"/>
    </w:rPr>
  </w:style>
  <w:style w:type="paragraph" w:styleId="TOC1">
    <w:name w:val="toc 1"/>
    <w:basedOn w:val="a0"/>
    <w:next w:val="a0"/>
    <w:uiPriority w:val="39"/>
    <w:qFormat/>
    <w:pPr>
      <w:tabs>
        <w:tab w:val="left" w:pos="420"/>
        <w:tab w:val="right" w:leader="dot" w:pos="8302"/>
      </w:tabs>
      <w:spacing w:before="120" w:after="120"/>
      <w:jc w:val="left"/>
    </w:pPr>
    <w:rPr>
      <w:b/>
      <w:bCs/>
      <w:caps/>
      <w:szCs w:val="24"/>
    </w:rPr>
  </w:style>
  <w:style w:type="paragraph" w:styleId="TOC2">
    <w:name w:val="toc 2"/>
    <w:basedOn w:val="a0"/>
    <w:next w:val="a0"/>
    <w:uiPriority w:val="39"/>
    <w:qFormat/>
    <w:pPr>
      <w:ind w:left="210"/>
      <w:jc w:val="left"/>
    </w:pPr>
    <w:rPr>
      <w:smallCaps/>
      <w:szCs w:val="24"/>
    </w:rPr>
  </w:style>
  <w:style w:type="character" w:styleId="a8">
    <w:name w:val="Strong"/>
    <w:basedOn w:val="a2"/>
    <w:qFormat/>
    <w:rPr>
      <w:b/>
    </w:rPr>
  </w:style>
  <w:style w:type="character" w:styleId="a9">
    <w:name w:val="page number"/>
    <w:basedOn w:val="a2"/>
    <w:qFormat/>
  </w:style>
  <w:style w:type="character" w:styleId="aa">
    <w:name w:val="Hyperlink"/>
    <w:basedOn w:val="a2"/>
    <w:uiPriority w:val="99"/>
    <w:unhideWhenUsed/>
    <w:qFormat/>
    <w:rPr>
      <w:color w:val="0563C1" w:themeColor="hyperlink"/>
      <w:u w:val="single"/>
    </w:rPr>
  </w:style>
  <w:style w:type="character" w:customStyle="1" w:styleId="40">
    <w:name w:val="标题 4 字符"/>
    <w:link w:val="4"/>
    <w:qFormat/>
    <w:rPr>
      <w:rFonts w:ascii="Arial" w:eastAsia="宋体" w:hAnsi="Arial"/>
      <w:b/>
      <w:sz w:val="24"/>
      <w:szCs w:val="22"/>
    </w:rPr>
  </w:style>
  <w:style w:type="character" w:customStyle="1" w:styleId="30">
    <w:name w:val="标题 3 字符"/>
    <w:basedOn w:val="a2"/>
    <w:link w:val="3"/>
    <w:uiPriority w:val="9"/>
    <w:qFormat/>
    <w:rPr>
      <w:rFonts w:ascii="Calibri" w:eastAsia="宋体" w:hAnsi="Calibri" w:cs="Arial"/>
      <w:b/>
      <w:bCs/>
      <w:kern w:val="0"/>
      <w:sz w:val="24"/>
      <w:szCs w:val="22"/>
    </w:rPr>
  </w:style>
  <w:style w:type="character" w:customStyle="1" w:styleId="20">
    <w:name w:val="标题 2 字符"/>
    <w:basedOn w:val="a2"/>
    <w:link w:val="2"/>
    <w:uiPriority w:val="9"/>
    <w:qFormat/>
    <w:rPr>
      <w:rFonts w:asciiTheme="majorHAnsi" w:eastAsia="黑体" w:hAnsiTheme="majorHAnsi" w:cstheme="majorBidi"/>
      <w:bCs/>
      <w:sz w:val="24"/>
      <w:szCs w:val="32"/>
    </w:rPr>
  </w:style>
  <w:style w:type="character" w:customStyle="1" w:styleId="50">
    <w:name w:val="标题 5 字符"/>
    <w:link w:val="5"/>
    <w:uiPriority w:val="99"/>
    <w:qFormat/>
    <w:rPr>
      <w:rFonts w:ascii="Calibri" w:eastAsia="宋体" w:hAnsi="Calibri"/>
      <w:b/>
      <w:bCs/>
      <w:sz w:val="24"/>
      <w:szCs w:val="28"/>
      <w:lang w:bidi="ar-SA"/>
    </w:rPr>
  </w:style>
  <w:style w:type="paragraph" w:customStyle="1" w:styleId="ab">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TOC10">
    <w:name w:val="TOC 标题1"/>
    <w:basedOn w:val="1"/>
    <w:next w:val="a0"/>
    <w:uiPriority w:val="39"/>
    <w:unhideWhenUsed/>
    <w:qFormat/>
    <w:pPr>
      <w:widowControl/>
      <w:numPr>
        <w:numId w:val="0"/>
      </w:numPr>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customStyle="1" w:styleId="ac">
    <w:name w:val="段"/>
    <w:qFormat/>
    <w:pPr>
      <w:tabs>
        <w:tab w:val="center" w:pos="4201"/>
        <w:tab w:val="right" w:leader="dot" w:pos="9298"/>
      </w:tabs>
      <w:autoSpaceDE w:val="0"/>
      <w:autoSpaceDN w:val="0"/>
      <w:ind w:firstLineChars="200" w:firstLine="420"/>
      <w:jc w:val="both"/>
    </w:pPr>
    <w:rPr>
      <w:rFonts w:ascii="宋体"/>
      <w:sz w:val="21"/>
    </w:rPr>
  </w:style>
  <w:style w:type="character" w:customStyle="1" w:styleId="font11">
    <w:name w:val="font11"/>
    <w:qFormat/>
    <w:rPr>
      <w:rFonts w:ascii="宋体" w:eastAsia="宋体" w:hAnsi="宋体" w:cs="宋体" w:hint="eastAsia"/>
      <w:color w:val="000000"/>
      <w:sz w:val="18"/>
      <w:szCs w:val="18"/>
      <w:u w:val="none"/>
    </w:rPr>
  </w:style>
  <w:style w:type="character" w:customStyle="1" w:styleId="font81">
    <w:name w:val="font81"/>
    <w:qFormat/>
    <w:rPr>
      <w:rFonts w:ascii="宋体" w:eastAsia="宋体" w:hAnsi="宋体" w:cs="宋体" w:hint="eastAsia"/>
      <w:color w:val="000000"/>
      <w:sz w:val="18"/>
      <w:szCs w:val="18"/>
      <w:u w:val="none"/>
      <w:vertAlign w:val="superscript"/>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a">
    <w:name w:val="章标题"/>
    <w:next w:val="ac"/>
    <w:qFormat/>
    <w:pPr>
      <w:numPr>
        <w:numId w:val="2"/>
      </w:numPr>
      <w:spacing w:beforeLines="100" w:before="312" w:afterLines="100" w:after="312"/>
      <w:jc w:val="both"/>
      <w:outlineLvl w:val="1"/>
    </w:pPr>
    <w:rPr>
      <w:rFonts w:ascii="黑体" w:eastAsia="黑体"/>
      <w:sz w:val="21"/>
    </w:rPr>
  </w:style>
  <w:style w:type="paragraph" w:customStyle="1" w:styleId="ad">
    <w:name w:val="博士论文正文"/>
    <w:basedOn w:val="a0"/>
    <w:next w:val="a5"/>
    <w:qFormat/>
    <w:pPr>
      <w:spacing w:line="360" w:lineRule="auto"/>
      <w:ind w:firstLineChars="200" w:firstLine="200"/>
    </w:pPr>
    <w:rPr>
      <w:rFonts w:eastAsia="仿宋_GB2312"/>
      <w:sz w:val="28"/>
      <w:szCs w:val="28"/>
    </w:rPr>
  </w:style>
  <w:style w:type="paragraph" w:customStyle="1" w:styleId="ae">
    <w:name w:val="标准文件_段"/>
    <w:qFormat/>
    <w:pPr>
      <w:autoSpaceDE w:val="0"/>
      <w:autoSpaceDN w:val="0"/>
      <w:ind w:firstLineChars="200" w:firstLine="200"/>
      <w:jc w:val="both"/>
    </w:pPr>
    <w:rPr>
      <w:rFonts w:ascii="宋体"/>
      <w:sz w:val="21"/>
    </w:rPr>
  </w:style>
  <w:style w:type="paragraph" w:styleId="af">
    <w:name w:val="Revision"/>
    <w:hidden/>
    <w:uiPriority w:val="99"/>
    <w:semiHidden/>
    <w:rsid w:val="004167C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1485</Words>
  <Characters>8467</Characters>
  <Application>Microsoft Office Word</Application>
  <DocSecurity>0</DocSecurity>
  <Lines>70</Lines>
  <Paragraphs>19</Paragraphs>
  <ScaleCrop>false</ScaleCrop>
  <Company/>
  <LinksUpToDate>false</LinksUpToDate>
  <CharactersWithSpaces>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夏焕</dc:creator>
  <cp:lastModifiedBy>Dong Tingwei</cp:lastModifiedBy>
  <cp:revision>5</cp:revision>
  <cp:lastPrinted>2023-04-18T05:16:00Z</cp:lastPrinted>
  <dcterms:created xsi:type="dcterms:W3CDTF">2023-04-11T09:24:00Z</dcterms:created>
  <dcterms:modified xsi:type="dcterms:W3CDTF">2023-04-18T05:16:00Z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32DA386C8645440EADBF7CE061D93C11</vt:lpwstr>
  </property>
</Properties>
</file>